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9393D5" w14:textId="77777777" w:rsidR="00A95BBA" w:rsidRPr="00623723" w:rsidRDefault="00FA5C00" w:rsidP="00623723">
      <w:pPr>
        <w:jc w:val="both"/>
        <w:rPr>
          <w:rFonts w:ascii="Calibri" w:hAnsi="Calibri"/>
          <w:b/>
          <w:sz w:val="22"/>
          <w:szCs w:val="22"/>
        </w:rPr>
      </w:pPr>
      <w:bookmarkStart w:id="0" w:name="_GoBack"/>
      <w:bookmarkEnd w:id="0"/>
      <w:r w:rsidRPr="00623723">
        <w:rPr>
          <w:rFonts w:ascii="Calibri" w:hAnsi="Calibri"/>
          <w:b/>
          <w:sz w:val="22"/>
          <w:szCs w:val="22"/>
        </w:rPr>
        <w:t xml:space="preserve">A case for </w:t>
      </w:r>
      <w:r w:rsidR="00B8642B" w:rsidRPr="00623723">
        <w:rPr>
          <w:rFonts w:ascii="Calibri" w:hAnsi="Calibri"/>
          <w:b/>
          <w:sz w:val="22"/>
          <w:szCs w:val="22"/>
        </w:rPr>
        <w:t xml:space="preserve">integrated </w:t>
      </w:r>
      <w:r w:rsidR="00757BD1" w:rsidRPr="00623723">
        <w:rPr>
          <w:rFonts w:ascii="Calibri" w:hAnsi="Calibri"/>
          <w:b/>
          <w:sz w:val="22"/>
          <w:szCs w:val="22"/>
        </w:rPr>
        <w:t>systems research</w:t>
      </w:r>
    </w:p>
    <w:p w14:paraId="339B1A29" w14:textId="77777777" w:rsidR="00757BD1" w:rsidRPr="00623723" w:rsidRDefault="00757BD1" w:rsidP="00623723">
      <w:pPr>
        <w:jc w:val="both"/>
        <w:rPr>
          <w:rFonts w:ascii="Calibri" w:hAnsi="Calibri"/>
          <w:sz w:val="22"/>
          <w:szCs w:val="22"/>
        </w:rPr>
      </w:pPr>
    </w:p>
    <w:p w14:paraId="6047712E" w14:textId="77777777" w:rsidR="006F519A" w:rsidRPr="00623723" w:rsidRDefault="006F519A" w:rsidP="001F5F9F">
      <w:pPr>
        <w:jc w:val="both"/>
        <w:rPr>
          <w:rFonts w:ascii="Calibri" w:hAnsi="Calibri"/>
          <w:i/>
          <w:sz w:val="22"/>
          <w:szCs w:val="22"/>
        </w:rPr>
      </w:pPr>
      <w:r w:rsidRPr="00623723">
        <w:rPr>
          <w:rFonts w:ascii="Calibri" w:hAnsi="Calibri"/>
          <w:i/>
          <w:sz w:val="22"/>
          <w:szCs w:val="22"/>
        </w:rPr>
        <w:t xml:space="preserve">In the second phase of Africa Rising Research Project, integrated system research (ISR) will identify, </w:t>
      </w:r>
      <w:r w:rsidR="001F5F9F">
        <w:rPr>
          <w:rFonts w:ascii="Calibri" w:hAnsi="Calibri"/>
          <w:i/>
          <w:sz w:val="22"/>
          <w:szCs w:val="22"/>
        </w:rPr>
        <w:t>evaluate and</w:t>
      </w:r>
      <w:r w:rsidRPr="00623723">
        <w:rPr>
          <w:rFonts w:ascii="Calibri" w:hAnsi="Calibri"/>
          <w:i/>
          <w:sz w:val="22"/>
          <w:szCs w:val="22"/>
        </w:rPr>
        <w:t xml:space="preserve"> adapt technological, </w:t>
      </w:r>
      <w:r w:rsidR="001F5F9F">
        <w:rPr>
          <w:rFonts w:ascii="Calibri" w:hAnsi="Calibri"/>
          <w:i/>
          <w:sz w:val="22"/>
          <w:szCs w:val="22"/>
        </w:rPr>
        <w:t xml:space="preserve">farm management, </w:t>
      </w:r>
      <w:r w:rsidRPr="00623723">
        <w:rPr>
          <w:rFonts w:ascii="Calibri" w:hAnsi="Calibri"/>
          <w:i/>
          <w:sz w:val="22"/>
          <w:szCs w:val="22"/>
        </w:rPr>
        <w:t xml:space="preserve">institutional and policy interventions to improve household income and nutrition, reduce poverty and </w:t>
      </w:r>
      <w:r w:rsidR="001F5F9F">
        <w:rPr>
          <w:rFonts w:ascii="Calibri" w:hAnsi="Calibri"/>
          <w:i/>
          <w:sz w:val="22"/>
          <w:szCs w:val="22"/>
        </w:rPr>
        <w:t>improve healthy ecosystem functioning</w:t>
      </w:r>
      <w:r w:rsidRPr="00623723">
        <w:rPr>
          <w:rFonts w:ascii="Calibri" w:hAnsi="Calibri"/>
          <w:i/>
          <w:sz w:val="22"/>
          <w:szCs w:val="22"/>
        </w:rPr>
        <w:t xml:space="preserve">. </w:t>
      </w:r>
      <w:r w:rsidR="001F5F9F">
        <w:rPr>
          <w:rFonts w:ascii="Calibri" w:hAnsi="Calibri"/>
          <w:i/>
          <w:sz w:val="22"/>
          <w:szCs w:val="22"/>
        </w:rPr>
        <w:t xml:space="preserve">Through capturing diversity in farms and farming systems and analyzing multi-scale and multi-dimensional interactions, systems research identifies promising SI options for scaling. Furthermore, the assessment of current system limitations helps articulating the necessary enabling conditions to accrue benefits in equitable ways, avoiding externalities. </w:t>
      </w:r>
    </w:p>
    <w:p w14:paraId="2FCDED32" w14:textId="77777777" w:rsidR="003539E3" w:rsidRPr="00623723" w:rsidRDefault="003539E3" w:rsidP="00623723">
      <w:pPr>
        <w:jc w:val="both"/>
        <w:rPr>
          <w:rFonts w:ascii="Calibri" w:hAnsi="Calibri"/>
          <w:sz w:val="22"/>
          <w:szCs w:val="22"/>
        </w:rPr>
      </w:pPr>
    </w:p>
    <w:p w14:paraId="0A1157D5" w14:textId="77777777" w:rsidR="00960AE0" w:rsidRPr="00623723" w:rsidRDefault="00960AE0" w:rsidP="00623723">
      <w:pPr>
        <w:jc w:val="both"/>
        <w:rPr>
          <w:rFonts w:ascii="Calibri" w:hAnsi="Calibri"/>
          <w:sz w:val="22"/>
          <w:szCs w:val="22"/>
        </w:rPr>
      </w:pPr>
      <w:r w:rsidRPr="00623723">
        <w:rPr>
          <w:rFonts w:ascii="Calibri" w:hAnsi="Calibri"/>
          <w:sz w:val="22"/>
          <w:szCs w:val="22"/>
        </w:rPr>
        <w:t xml:space="preserve">Integrated Systems Research (ISR) </w:t>
      </w:r>
      <w:r w:rsidR="003539E3" w:rsidRPr="00623723">
        <w:rPr>
          <w:rFonts w:ascii="Calibri" w:hAnsi="Calibri"/>
          <w:sz w:val="22"/>
          <w:szCs w:val="22"/>
        </w:rPr>
        <w:t xml:space="preserve">provides tools and approaches to </w:t>
      </w:r>
      <w:r w:rsidRPr="00623723">
        <w:rPr>
          <w:rFonts w:ascii="Calibri" w:hAnsi="Calibri"/>
          <w:sz w:val="22"/>
          <w:szCs w:val="22"/>
        </w:rPr>
        <w:t>identif</w:t>
      </w:r>
      <w:r w:rsidR="003539E3" w:rsidRPr="00623723">
        <w:rPr>
          <w:rFonts w:ascii="Calibri" w:hAnsi="Calibri"/>
          <w:sz w:val="22"/>
          <w:szCs w:val="22"/>
        </w:rPr>
        <w:t>y</w:t>
      </w:r>
      <w:r w:rsidR="00292084" w:rsidRPr="00623723">
        <w:rPr>
          <w:rFonts w:ascii="Calibri" w:hAnsi="Calibri"/>
          <w:sz w:val="22"/>
          <w:szCs w:val="22"/>
        </w:rPr>
        <w:t xml:space="preserve">, </w:t>
      </w:r>
      <w:r w:rsidR="00D70700" w:rsidRPr="00623723">
        <w:rPr>
          <w:rFonts w:ascii="Calibri" w:hAnsi="Calibri"/>
          <w:sz w:val="22"/>
          <w:szCs w:val="22"/>
        </w:rPr>
        <w:t xml:space="preserve">design, </w:t>
      </w:r>
      <w:r w:rsidR="00292084" w:rsidRPr="00623723">
        <w:rPr>
          <w:rFonts w:ascii="Calibri" w:hAnsi="Calibri"/>
          <w:sz w:val="22"/>
          <w:szCs w:val="22"/>
        </w:rPr>
        <w:t>test and adapt</w:t>
      </w:r>
      <w:r w:rsidRPr="00623723">
        <w:rPr>
          <w:rFonts w:ascii="Calibri" w:hAnsi="Calibri"/>
          <w:sz w:val="22"/>
          <w:szCs w:val="22"/>
        </w:rPr>
        <w:t xml:space="preserve"> </w:t>
      </w:r>
      <w:r w:rsidRPr="00623723">
        <w:rPr>
          <w:rFonts w:ascii="Calibri" w:hAnsi="Calibri"/>
          <w:b/>
          <w:color w:val="C00000"/>
          <w:sz w:val="22"/>
          <w:szCs w:val="22"/>
        </w:rPr>
        <w:t>solutions to problems</w:t>
      </w:r>
      <w:r w:rsidRPr="00623723">
        <w:rPr>
          <w:rFonts w:ascii="Calibri" w:hAnsi="Calibri"/>
          <w:color w:val="C00000"/>
          <w:sz w:val="22"/>
          <w:szCs w:val="22"/>
        </w:rPr>
        <w:t xml:space="preserve"> </w:t>
      </w:r>
      <w:r w:rsidRPr="00623723">
        <w:rPr>
          <w:rFonts w:ascii="Calibri" w:hAnsi="Calibri"/>
          <w:sz w:val="22"/>
          <w:szCs w:val="22"/>
        </w:rPr>
        <w:t xml:space="preserve">plaguing rural livelihoods </w:t>
      </w:r>
      <w:r w:rsidR="003539E3" w:rsidRPr="00623723">
        <w:rPr>
          <w:rFonts w:ascii="Calibri" w:hAnsi="Calibri"/>
          <w:sz w:val="22"/>
          <w:szCs w:val="22"/>
        </w:rPr>
        <w:t>that (</w:t>
      </w:r>
      <w:proofErr w:type="spellStart"/>
      <w:r w:rsidR="003539E3" w:rsidRPr="00623723">
        <w:rPr>
          <w:rFonts w:ascii="Calibri" w:hAnsi="Calibri"/>
          <w:sz w:val="22"/>
          <w:szCs w:val="22"/>
        </w:rPr>
        <w:t>i</w:t>
      </w:r>
      <w:proofErr w:type="spellEnd"/>
      <w:r w:rsidR="003539E3" w:rsidRPr="00623723">
        <w:rPr>
          <w:rFonts w:ascii="Calibri" w:hAnsi="Calibri"/>
          <w:sz w:val="22"/>
          <w:szCs w:val="22"/>
        </w:rPr>
        <w:t xml:space="preserve">) </w:t>
      </w:r>
      <w:r w:rsidRPr="00623723">
        <w:rPr>
          <w:rFonts w:ascii="Calibri" w:hAnsi="Calibri"/>
          <w:sz w:val="22"/>
          <w:szCs w:val="22"/>
        </w:rPr>
        <w:t xml:space="preserve">have </w:t>
      </w:r>
      <w:r w:rsidRPr="00623723">
        <w:rPr>
          <w:rFonts w:ascii="Calibri" w:hAnsi="Calibri"/>
          <w:color w:val="C00000"/>
          <w:sz w:val="22"/>
          <w:szCs w:val="22"/>
        </w:rPr>
        <w:t xml:space="preserve">positive impacts </w:t>
      </w:r>
      <w:r w:rsidRPr="00623723">
        <w:rPr>
          <w:rFonts w:ascii="Calibri" w:hAnsi="Calibri"/>
          <w:sz w:val="22"/>
          <w:szCs w:val="22"/>
        </w:rPr>
        <w:t xml:space="preserve">on </w:t>
      </w:r>
      <w:r w:rsidR="006003F1" w:rsidRPr="00623723">
        <w:rPr>
          <w:rFonts w:ascii="Calibri" w:hAnsi="Calibri"/>
          <w:sz w:val="22"/>
          <w:szCs w:val="22"/>
        </w:rPr>
        <w:t xml:space="preserve">the </w:t>
      </w:r>
      <w:r w:rsidRPr="00623723">
        <w:rPr>
          <w:rFonts w:ascii="Calibri" w:hAnsi="Calibri"/>
          <w:sz w:val="22"/>
          <w:szCs w:val="22"/>
        </w:rPr>
        <w:t>different realms</w:t>
      </w:r>
      <w:r w:rsidR="006003F1" w:rsidRPr="00623723">
        <w:rPr>
          <w:rFonts w:ascii="Calibri" w:hAnsi="Calibri"/>
          <w:sz w:val="22"/>
          <w:szCs w:val="22"/>
        </w:rPr>
        <w:t xml:space="preserve"> </w:t>
      </w:r>
      <w:r w:rsidRPr="00623723">
        <w:rPr>
          <w:rFonts w:ascii="Calibri" w:hAnsi="Calibri"/>
          <w:sz w:val="22"/>
          <w:szCs w:val="22"/>
        </w:rPr>
        <w:t>constituting livelihoods</w:t>
      </w:r>
      <w:r w:rsidR="00190716" w:rsidRPr="00623723">
        <w:rPr>
          <w:rFonts w:ascii="Calibri" w:hAnsi="Calibri"/>
          <w:sz w:val="22"/>
          <w:szCs w:val="22"/>
        </w:rPr>
        <w:t xml:space="preserve"> (e.g., food and nutrition security, income, natural resource integrity)</w:t>
      </w:r>
      <w:r w:rsidRPr="00623723">
        <w:rPr>
          <w:rFonts w:ascii="Calibri" w:hAnsi="Calibri"/>
          <w:sz w:val="22"/>
          <w:szCs w:val="22"/>
        </w:rPr>
        <w:t>, (ii)</w:t>
      </w:r>
      <w:r w:rsidR="003539E3" w:rsidRPr="00623723">
        <w:rPr>
          <w:rFonts w:ascii="Calibri" w:hAnsi="Calibri"/>
          <w:sz w:val="22"/>
          <w:szCs w:val="22"/>
        </w:rPr>
        <w:t xml:space="preserve"> respect</w:t>
      </w:r>
      <w:r w:rsidRPr="00623723">
        <w:rPr>
          <w:rFonts w:ascii="Calibri" w:hAnsi="Calibri"/>
          <w:sz w:val="22"/>
          <w:szCs w:val="22"/>
        </w:rPr>
        <w:t xml:space="preserve"> </w:t>
      </w:r>
      <w:r w:rsidR="00932B0B" w:rsidRPr="00623723">
        <w:rPr>
          <w:rFonts w:ascii="Calibri" w:hAnsi="Calibri"/>
          <w:color w:val="C00000"/>
          <w:sz w:val="22"/>
          <w:szCs w:val="22"/>
        </w:rPr>
        <w:t>equity</w:t>
      </w:r>
      <w:r w:rsidRPr="00623723">
        <w:rPr>
          <w:rFonts w:ascii="Calibri" w:hAnsi="Calibri"/>
          <w:color w:val="C00000"/>
          <w:sz w:val="22"/>
          <w:szCs w:val="22"/>
        </w:rPr>
        <w:t xml:space="preserve"> </w:t>
      </w:r>
      <w:r w:rsidRPr="00623723">
        <w:rPr>
          <w:rFonts w:ascii="Calibri" w:hAnsi="Calibri"/>
          <w:sz w:val="22"/>
          <w:szCs w:val="22"/>
        </w:rPr>
        <w:t>between households</w:t>
      </w:r>
      <w:r w:rsidR="00167215" w:rsidRPr="00623723">
        <w:rPr>
          <w:rFonts w:ascii="Calibri" w:hAnsi="Calibri"/>
          <w:sz w:val="22"/>
          <w:szCs w:val="22"/>
        </w:rPr>
        <w:t xml:space="preserve">, </w:t>
      </w:r>
      <w:r w:rsidR="00DA497F" w:rsidRPr="00623723">
        <w:rPr>
          <w:rFonts w:ascii="Calibri" w:hAnsi="Calibri"/>
          <w:sz w:val="22"/>
          <w:szCs w:val="22"/>
        </w:rPr>
        <w:t>communities</w:t>
      </w:r>
      <w:r w:rsidR="00167215" w:rsidRPr="00623723">
        <w:rPr>
          <w:rFonts w:ascii="Calibri" w:hAnsi="Calibri"/>
          <w:sz w:val="22"/>
          <w:szCs w:val="22"/>
        </w:rPr>
        <w:t>, and different stakeholder groups</w:t>
      </w:r>
      <w:r w:rsidR="00DA497F" w:rsidRPr="00623723">
        <w:rPr>
          <w:rFonts w:ascii="Calibri" w:hAnsi="Calibri"/>
          <w:sz w:val="22"/>
          <w:szCs w:val="22"/>
        </w:rPr>
        <w:t xml:space="preserve"> </w:t>
      </w:r>
      <w:r w:rsidRPr="00623723">
        <w:rPr>
          <w:rFonts w:ascii="Calibri" w:hAnsi="Calibri"/>
          <w:sz w:val="22"/>
          <w:szCs w:val="22"/>
        </w:rPr>
        <w:t xml:space="preserve">is respected, and (iii) </w:t>
      </w:r>
      <w:r w:rsidR="006003F1" w:rsidRPr="00623723">
        <w:rPr>
          <w:rFonts w:ascii="Calibri" w:hAnsi="Calibri"/>
          <w:sz w:val="22"/>
          <w:szCs w:val="22"/>
        </w:rPr>
        <w:t xml:space="preserve">are </w:t>
      </w:r>
      <w:r w:rsidR="006003F1" w:rsidRPr="00623723">
        <w:rPr>
          <w:rFonts w:ascii="Calibri" w:hAnsi="Calibri"/>
          <w:color w:val="C00000"/>
          <w:sz w:val="22"/>
          <w:szCs w:val="22"/>
        </w:rPr>
        <w:t>sustainable</w:t>
      </w:r>
      <w:r w:rsidR="00DA497F" w:rsidRPr="00623723">
        <w:rPr>
          <w:rFonts w:ascii="Calibri" w:hAnsi="Calibri"/>
          <w:color w:val="C00000"/>
          <w:sz w:val="22"/>
          <w:szCs w:val="22"/>
        </w:rPr>
        <w:t xml:space="preserve"> </w:t>
      </w:r>
      <w:r w:rsidR="00DA497F" w:rsidRPr="00623723">
        <w:rPr>
          <w:rFonts w:ascii="Calibri" w:hAnsi="Calibri"/>
          <w:sz w:val="22"/>
          <w:szCs w:val="22"/>
        </w:rPr>
        <w:t>in economic</w:t>
      </w:r>
      <w:r w:rsidR="00190716" w:rsidRPr="00623723">
        <w:rPr>
          <w:rFonts w:ascii="Calibri" w:hAnsi="Calibri"/>
          <w:sz w:val="22"/>
          <w:szCs w:val="22"/>
        </w:rPr>
        <w:t>, social,</w:t>
      </w:r>
      <w:r w:rsidR="00DA497F" w:rsidRPr="00623723">
        <w:rPr>
          <w:rFonts w:ascii="Calibri" w:hAnsi="Calibri"/>
          <w:sz w:val="22"/>
          <w:szCs w:val="22"/>
        </w:rPr>
        <w:t xml:space="preserve"> and environmental terms</w:t>
      </w:r>
      <w:r w:rsidR="006003F1" w:rsidRPr="00623723">
        <w:rPr>
          <w:rFonts w:ascii="Calibri" w:hAnsi="Calibri"/>
          <w:sz w:val="22"/>
          <w:szCs w:val="22"/>
        </w:rPr>
        <w:t xml:space="preserve">. </w:t>
      </w:r>
      <w:r w:rsidRPr="00623723">
        <w:rPr>
          <w:rFonts w:ascii="Calibri" w:hAnsi="Calibri"/>
          <w:sz w:val="22"/>
          <w:szCs w:val="22"/>
        </w:rPr>
        <w:t xml:space="preserve"> </w:t>
      </w:r>
    </w:p>
    <w:p w14:paraId="5663307D" w14:textId="77777777" w:rsidR="00960AE0" w:rsidRPr="00623723" w:rsidRDefault="00960AE0" w:rsidP="00623723">
      <w:pPr>
        <w:jc w:val="both"/>
        <w:rPr>
          <w:rFonts w:ascii="Calibri" w:hAnsi="Calibri"/>
          <w:sz w:val="22"/>
          <w:szCs w:val="22"/>
        </w:rPr>
      </w:pPr>
    </w:p>
    <w:p w14:paraId="36480866" w14:textId="77777777" w:rsidR="00F740F0" w:rsidRPr="00623723" w:rsidRDefault="007B7C3F" w:rsidP="00623723">
      <w:pPr>
        <w:pStyle w:val="ColorfulList-Accent11"/>
        <w:spacing w:line="252" w:lineRule="auto"/>
        <w:ind w:left="0"/>
        <w:jc w:val="both"/>
        <w:rPr>
          <w:rFonts w:ascii="Calibri" w:hAnsi="Calibri"/>
          <w:sz w:val="22"/>
          <w:szCs w:val="22"/>
        </w:rPr>
      </w:pPr>
      <w:r w:rsidRPr="00623723">
        <w:rPr>
          <w:rFonts w:ascii="Calibri" w:hAnsi="Calibri"/>
          <w:b/>
          <w:color w:val="C00000"/>
          <w:sz w:val="22"/>
          <w:szCs w:val="22"/>
        </w:rPr>
        <w:t xml:space="preserve">Integrated Systems </w:t>
      </w:r>
      <w:r w:rsidR="00F740F0" w:rsidRPr="00623723">
        <w:rPr>
          <w:rFonts w:ascii="Calibri" w:hAnsi="Calibri"/>
          <w:b/>
          <w:color w:val="C00000"/>
          <w:sz w:val="22"/>
          <w:szCs w:val="22"/>
        </w:rPr>
        <w:t>R</w:t>
      </w:r>
      <w:r w:rsidRPr="00623723">
        <w:rPr>
          <w:rFonts w:ascii="Calibri" w:hAnsi="Calibri"/>
          <w:b/>
          <w:color w:val="C00000"/>
          <w:sz w:val="22"/>
          <w:szCs w:val="22"/>
        </w:rPr>
        <w:t>esearch</w:t>
      </w:r>
      <w:r w:rsidR="00F740F0" w:rsidRPr="00623723">
        <w:rPr>
          <w:rFonts w:ascii="Calibri" w:hAnsi="Calibri"/>
          <w:b/>
          <w:color w:val="C00000"/>
          <w:sz w:val="22"/>
          <w:szCs w:val="22"/>
        </w:rPr>
        <w:t xml:space="preserve"> is needed</w:t>
      </w:r>
      <w:r w:rsidR="00F740F0" w:rsidRPr="00623723">
        <w:rPr>
          <w:rFonts w:ascii="Calibri" w:hAnsi="Calibri"/>
          <w:sz w:val="22"/>
          <w:szCs w:val="22"/>
        </w:rPr>
        <w:t xml:space="preserve"> because farm households and communities face numerous and complex decisions as </w:t>
      </w:r>
      <w:r w:rsidR="00F740F0" w:rsidRPr="00623723">
        <w:rPr>
          <w:rFonts w:ascii="Calibri" w:hAnsi="Calibri"/>
          <w:color w:val="C00000"/>
          <w:sz w:val="22"/>
          <w:szCs w:val="22"/>
        </w:rPr>
        <w:t>system managers themselves</w:t>
      </w:r>
      <w:r w:rsidR="00F740F0" w:rsidRPr="00623723">
        <w:rPr>
          <w:rFonts w:ascii="Calibri" w:hAnsi="Calibri"/>
          <w:sz w:val="22"/>
          <w:szCs w:val="22"/>
        </w:rPr>
        <w:t xml:space="preserve">. </w:t>
      </w:r>
      <w:r w:rsidR="00154D5D" w:rsidRPr="00623723">
        <w:rPr>
          <w:rFonts w:ascii="Calibri" w:hAnsi="Calibri"/>
          <w:sz w:val="22"/>
          <w:szCs w:val="22"/>
        </w:rPr>
        <w:t>It thus</w:t>
      </w:r>
      <w:r w:rsidR="00292084" w:rsidRPr="00623723">
        <w:rPr>
          <w:rFonts w:ascii="Calibri" w:hAnsi="Calibri"/>
          <w:sz w:val="22"/>
          <w:szCs w:val="22"/>
        </w:rPr>
        <w:t xml:space="preserve"> recognizes that</w:t>
      </w:r>
      <w:r w:rsidR="00F740F0" w:rsidRPr="00623723">
        <w:rPr>
          <w:rFonts w:ascii="Calibri" w:hAnsi="Calibri"/>
          <w:sz w:val="22"/>
          <w:szCs w:val="22"/>
        </w:rPr>
        <w:t xml:space="preserve"> improving the productivity or income-generation of a single production unit within a smallholder farm can happen at the cost of other production units, leaving a net negative effect on farmer’s livelihoods. Similarly, improving the livelihood status of a single farming family can happen at the cost of livelihoods of other, often poorer, families</w:t>
      </w:r>
      <w:r w:rsidR="00154D5D" w:rsidRPr="00623723">
        <w:rPr>
          <w:rFonts w:ascii="Calibri" w:hAnsi="Calibri"/>
          <w:sz w:val="22"/>
          <w:szCs w:val="22"/>
        </w:rPr>
        <w:t xml:space="preserve">. </w:t>
      </w:r>
      <w:r w:rsidR="00292084" w:rsidRPr="00623723">
        <w:rPr>
          <w:rFonts w:ascii="Calibri" w:hAnsi="Calibri"/>
          <w:sz w:val="22"/>
          <w:szCs w:val="22"/>
        </w:rPr>
        <w:t>The avoidance of unintended consequences</w:t>
      </w:r>
      <w:r w:rsidR="00286FBE" w:rsidRPr="00623723">
        <w:rPr>
          <w:rFonts w:ascii="Calibri" w:hAnsi="Calibri"/>
          <w:sz w:val="22"/>
          <w:szCs w:val="22"/>
        </w:rPr>
        <w:t>,</w:t>
      </w:r>
      <w:r w:rsidR="00292084" w:rsidRPr="00623723">
        <w:rPr>
          <w:rFonts w:ascii="Calibri" w:hAnsi="Calibri"/>
          <w:sz w:val="22"/>
          <w:szCs w:val="22"/>
        </w:rPr>
        <w:t xml:space="preserve"> both within and amongst households</w:t>
      </w:r>
      <w:r w:rsidR="00286FBE" w:rsidRPr="00623723">
        <w:rPr>
          <w:rFonts w:ascii="Calibri" w:hAnsi="Calibri"/>
          <w:sz w:val="22"/>
          <w:szCs w:val="22"/>
        </w:rPr>
        <w:t>,</w:t>
      </w:r>
      <w:r w:rsidR="00292084" w:rsidRPr="00623723">
        <w:rPr>
          <w:rFonts w:ascii="Calibri" w:hAnsi="Calibri"/>
          <w:sz w:val="22"/>
          <w:szCs w:val="22"/>
        </w:rPr>
        <w:t xml:space="preserve"> is another key goal of ISR. Well-executed ISR can deliver significant advantages in terms of the adoptability of innovations as it implicitly recognizes that this is not just governed by factors that are intrinsic to that innovation. Innovation that has been evaluated in a more holistic, systems context will have been more robustly evaluated for its adoptability. Moreover, effective </w:t>
      </w:r>
      <w:r w:rsidR="00286FBE" w:rsidRPr="00623723">
        <w:rPr>
          <w:rFonts w:ascii="Calibri" w:hAnsi="Calibri"/>
          <w:sz w:val="22"/>
          <w:szCs w:val="22"/>
        </w:rPr>
        <w:t>prioritization,</w:t>
      </w:r>
      <w:r w:rsidR="00292084" w:rsidRPr="00623723">
        <w:rPr>
          <w:rFonts w:ascii="Calibri" w:hAnsi="Calibri"/>
          <w:sz w:val="22"/>
          <w:szCs w:val="22"/>
        </w:rPr>
        <w:t xml:space="preserve"> targeting</w:t>
      </w:r>
      <w:r w:rsidR="00286FBE" w:rsidRPr="00623723">
        <w:rPr>
          <w:rFonts w:ascii="Calibri" w:hAnsi="Calibri"/>
          <w:sz w:val="22"/>
          <w:szCs w:val="22"/>
        </w:rPr>
        <w:t xml:space="preserve"> and scaling</w:t>
      </w:r>
      <w:r w:rsidR="00292084" w:rsidRPr="00623723">
        <w:rPr>
          <w:rFonts w:ascii="Calibri" w:hAnsi="Calibri"/>
          <w:sz w:val="22"/>
          <w:szCs w:val="22"/>
        </w:rPr>
        <w:t xml:space="preserve"> is not possible without a view of the relative importance of the threats and opportunities that farmers face in managing different system components together. An arbitrary focus on a specific system component without a proper understanding of its contribution to overall household livelihoods is likely to reduce the ultimate relevance of the research.</w:t>
      </w:r>
    </w:p>
    <w:p w14:paraId="0476F47E" w14:textId="77777777" w:rsidR="00636F93" w:rsidRPr="00623723" w:rsidRDefault="00636F93" w:rsidP="00623723">
      <w:pPr>
        <w:jc w:val="both"/>
        <w:rPr>
          <w:rFonts w:ascii="Calibri" w:hAnsi="Calibri"/>
          <w:sz w:val="22"/>
          <w:szCs w:val="22"/>
        </w:rPr>
      </w:pPr>
    </w:p>
    <w:p w14:paraId="628E4B88" w14:textId="77777777" w:rsidR="00D70700" w:rsidRPr="00623723" w:rsidRDefault="00CD7B9D" w:rsidP="00623723">
      <w:pPr>
        <w:jc w:val="both"/>
        <w:rPr>
          <w:rFonts w:ascii="Calibri" w:hAnsi="Calibri"/>
          <w:sz w:val="22"/>
          <w:szCs w:val="22"/>
        </w:rPr>
      </w:pPr>
      <w:r w:rsidRPr="00623723">
        <w:rPr>
          <w:rFonts w:ascii="Calibri" w:hAnsi="Calibri"/>
          <w:sz w:val="22"/>
          <w:szCs w:val="22"/>
        </w:rPr>
        <w:t xml:space="preserve">In alignment with </w:t>
      </w:r>
      <w:r w:rsidR="003539E3" w:rsidRPr="00623723">
        <w:rPr>
          <w:rFonts w:ascii="Calibri" w:hAnsi="Calibri"/>
          <w:sz w:val="22"/>
          <w:szCs w:val="22"/>
        </w:rPr>
        <w:t>these</w:t>
      </w:r>
      <w:r w:rsidRPr="00623723">
        <w:rPr>
          <w:rFonts w:ascii="Calibri" w:hAnsi="Calibri"/>
          <w:sz w:val="22"/>
          <w:szCs w:val="22"/>
        </w:rPr>
        <w:t xml:space="preserve"> goals, ISR </w:t>
      </w:r>
      <w:r w:rsidR="00245388" w:rsidRPr="00623723">
        <w:rPr>
          <w:rFonts w:ascii="Calibri" w:hAnsi="Calibri"/>
          <w:sz w:val="22"/>
          <w:szCs w:val="22"/>
        </w:rPr>
        <w:t xml:space="preserve">embraces </w:t>
      </w:r>
      <w:r w:rsidR="00245388" w:rsidRPr="00623723">
        <w:rPr>
          <w:rFonts w:ascii="Calibri" w:hAnsi="Calibri"/>
          <w:b/>
          <w:color w:val="C00000"/>
          <w:sz w:val="22"/>
          <w:szCs w:val="22"/>
        </w:rPr>
        <w:t>approaches</w:t>
      </w:r>
      <w:r w:rsidR="00245388" w:rsidRPr="00623723">
        <w:rPr>
          <w:rFonts w:ascii="Calibri" w:hAnsi="Calibri"/>
          <w:color w:val="C00000"/>
          <w:sz w:val="22"/>
          <w:szCs w:val="22"/>
        </w:rPr>
        <w:t xml:space="preserve"> </w:t>
      </w:r>
      <w:r w:rsidR="00245388" w:rsidRPr="00623723">
        <w:rPr>
          <w:rFonts w:ascii="Calibri" w:hAnsi="Calibri"/>
          <w:sz w:val="22"/>
          <w:szCs w:val="22"/>
        </w:rPr>
        <w:t>that:</w:t>
      </w:r>
    </w:p>
    <w:p w14:paraId="07F47E5F" w14:textId="77777777" w:rsidR="00D70700" w:rsidRPr="00623723" w:rsidRDefault="00D70700" w:rsidP="00623723">
      <w:pPr>
        <w:numPr>
          <w:ilvl w:val="0"/>
          <w:numId w:val="7"/>
        </w:numPr>
        <w:jc w:val="both"/>
        <w:rPr>
          <w:rFonts w:ascii="Calibri" w:hAnsi="Calibri"/>
          <w:sz w:val="22"/>
          <w:szCs w:val="22"/>
          <w:lang w:val="en-GB"/>
        </w:rPr>
      </w:pPr>
      <w:r w:rsidRPr="00623723">
        <w:rPr>
          <w:rFonts w:ascii="Calibri" w:hAnsi="Calibri"/>
          <w:sz w:val="22"/>
          <w:szCs w:val="22"/>
          <w:lang w:val="en-GB"/>
        </w:rPr>
        <w:t>A</w:t>
      </w:r>
      <w:r w:rsidR="00245388" w:rsidRPr="00623723">
        <w:rPr>
          <w:rFonts w:ascii="Calibri" w:hAnsi="Calibri"/>
          <w:sz w:val="22"/>
          <w:szCs w:val="22"/>
          <w:lang w:val="en-GB"/>
        </w:rPr>
        <w:t xml:space="preserve">im at place-based system intensification and diversification </w:t>
      </w:r>
      <w:r w:rsidR="00245388" w:rsidRPr="00623723">
        <w:rPr>
          <w:rFonts w:ascii="Calibri" w:hAnsi="Calibri"/>
          <w:color w:val="C00000"/>
          <w:sz w:val="22"/>
          <w:szCs w:val="22"/>
          <w:lang w:val="en-GB"/>
        </w:rPr>
        <w:t xml:space="preserve">beyond increases in single </w:t>
      </w:r>
      <w:r w:rsidR="00932B0B" w:rsidRPr="00623723">
        <w:rPr>
          <w:rFonts w:ascii="Calibri" w:hAnsi="Calibri"/>
          <w:color w:val="C00000"/>
          <w:sz w:val="22"/>
          <w:szCs w:val="22"/>
          <w:lang w:val="en-GB"/>
        </w:rPr>
        <w:t>crop</w:t>
      </w:r>
      <w:r w:rsidR="00245388" w:rsidRPr="00623723">
        <w:rPr>
          <w:rFonts w:ascii="Calibri" w:hAnsi="Calibri"/>
          <w:color w:val="C00000"/>
          <w:sz w:val="22"/>
          <w:szCs w:val="22"/>
          <w:lang w:val="en-GB"/>
        </w:rPr>
        <w:t xml:space="preserve"> productivity</w:t>
      </w:r>
      <w:r w:rsidRPr="00623723">
        <w:rPr>
          <w:rFonts w:ascii="Calibri" w:hAnsi="Calibri"/>
          <w:sz w:val="22"/>
          <w:szCs w:val="22"/>
          <w:lang w:val="en-GB"/>
        </w:rPr>
        <w:t>.</w:t>
      </w:r>
    </w:p>
    <w:p w14:paraId="49A0AD72" w14:textId="77777777" w:rsidR="00D70700" w:rsidRPr="00623723" w:rsidRDefault="00D70700" w:rsidP="00623723">
      <w:pPr>
        <w:numPr>
          <w:ilvl w:val="0"/>
          <w:numId w:val="7"/>
        </w:numPr>
        <w:jc w:val="both"/>
        <w:rPr>
          <w:rFonts w:ascii="Calibri" w:hAnsi="Calibri"/>
          <w:sz w:val="22"/>
          <w:szCs w:val="22"/>
        </w:rPr>
      </w:pPr>
      <w:r w:rsidRPr="00623723">
        <w:rPr>
          <w:rFonts w:ascii="Calibri" w:hAnsi="Calibri"/>
          <w:sz w:val="22"/>
          <w:szCs w:val="22"/>
          <w:lang w:val="en-GB"/>
        </w:rPr>
        <w:t>P</w:t>
      </w:r>
      <w:r w:rsidR="00245388" w:rsidRPr="00623723">
        <w:rPr>
          <w:rFonts w:ascii="Calibri" w:hAnsi="Calibri"/>
          <w:sz w:val="22"/>
          <w:szCs w:val="22"/>
          <w:lang w:val="en-GB"/>
        </w:rPr>
        <w:t xml:space="preserve">ursue system intensification by </w:t>
      </w:r>
      <w:r w:rsidR="00245388" w:rsidRPr="00623723">
        <w:rPr>
          <w:rFonts w:ascii="Calibri" w:hAnsi="Calibri"/>
          <w:color w:val="C00000"/>
          <w:sz w:val="22"/>
          <w:szCs w:val="22"/>
          <w:lang w:val="en-GB"/>
        </w:rPr>
        <w:t xml:space="preserve">minimizing trade-offs and exploiting synergies </w:t>
      </w:r>
      <w:r w:rsidR="00245388" w:rsidRPr="00623723">
        <w:rPr>
          <w:rFonts w:ascii="Calibri" w:hAnsi="Calibri"/>
          <w:sz w:val="22"/>
          <w:szCs w:val="22"/>
          <w:lang w:val="en-GB"/>
        </w:rPr>
        <w:t>and complementarities between system components particularly tree-crop-livestock-soil-water interaction</w:t>
      </w:r>
      <w:r w:rsidRPr="00623723">
        <w:rPr>
          <w:rFonts w:ascii="Calibri" w:hAnsi="Calibri"/>
          <w:sz w:val="22"/>
          <w:szCs w:val="22"/>
          <w:lang w:val="en-GB"/>
        </w:rPr>
        <w:t>s.</w:t>
      </w:r>
    </w:p>
    <w:p w14:paraId="342ACB54" w14:textId="77777777" w:rsidR="00D70700" w:rsidRPr="00623723" w:rsidRDefault="00D70700" w:rsidP="00623723">
      <w:pPr>
        <w:numPr>
          <w:ilvl w:val="0"/>
          <w:numId w:val="7"/>
        </w:numPr>
        <w:jc w:val="both"/>
        <w:rPr>
          <w:rFonts w:ascii="Calibri" w:hAnsi="Calibri"/>
          <w:sz w:val="22"/>
          <w:szCs w:val="22"/>
        </w:rPr>
      </w:pPr>
      <w:r w:rsidRPr="00623723">
        <w:rPr>
          <w:rFonts w:ascii="Calibri" w:hAnsi="Calibri"/>
          <w:sz w:val="22"/>
          <w:szCs w:val="22"/>
          <w:lang w:val="en-GB"/>
        </w:rPr>
        <w:t>A</w:t>
      </w:r>
      <w:proofErr w:type="spellStart"/>
      <w:r w:rsidRPr="00623723">
        <w:rPr>
          <w:rFonts w:ascii="Calibri" w:hAnsi="Calibri"/>
          <w:sz w:val="22"/>
          <w:szCs w:val="22"/>
        </w:rPr>
        <w:t>llow</w:t>
      </w:r>
      <w:proofErr w:type="spellEnd"/>
      <w:r w:rsidRPr="00623723">
        <w:rPr>
          <w:rFonts w:ascii="Calibri" w:hAnsi="Calibri"/>
          <w:sz w:val="22"/>
          <w:szCs w:val="22"/>
        </w:rPr>
        <w:t xml:space="preserve"> to address contrasting stakeholder perspectives that differ in prioritization </w:t>
      </w:r>
      <w:r w:rsidRPr="00623723">
        <w:rPr>
          <w:rFonts w:ascii="Calibri" w:hAnsi="Calibri"/>
          <w:sz w:val="22"/>
          <w:szCs w:val="22"/>
          <w:lang w:val="en-GB"/>
        </w:rPr>
        <w:t>of</w:t>
      </w:r>
      <w:r w:rsidR="00245388" w:rsidRPr="00623723">
        <w:rPr>
          <w:rFonts w:ascii="Calibri" w:hAnsi="Calibri"/>
          <w:sz w:val="22"/>
          <w:szCs w:val="22"/>
          <w:lang w:val="en-GB"/>
        </w:rPr>
        <w:t xml:space="preserve"> the system</w:t>
      </w:r>
      <w:r w:rsidRPr="00623723">
        <w:rPr>
          <w:rFonts w:ascii="Calibri" w:hAnsi="Calibri"/>
          <w:sz w:val="22"/>
          <w:szCs w:val="22"/>
          <w:lang w:val="en-GB"/>
        </w:rPr>
        <w:t xml:space="preserve"> dimensions of</w:t>
      </w:r>
      <w:r w:rsidR="00245388" w:rsidRPr="00623723">
        <w:rPr>
          <w:rFonts w:ascii="Calibri" w:hAnsi="Calibri"/>
          <w:sz w:val="22"/>
          <w:szCs w:val="22"/>
          <w:lang w:val="en-GB"/>
        </w:rPr>
        <w:t xml:space="preserve"> </w:t>
      </w:r>
      <w:r w:rsidR="00245388" w:rsidRPr="00623723">
        <w:rPr>
          <w:rFonts w:ascii="Calibri" w:hAnsi="Calibri"/>
          <w:color w:val="C00000"/>
          <w:sz w:val="22"/>
          <w:szCs w:val="22"/>
          <w:lang w:val="en-GB"/>
        </w:rPr>
        <w:t>productivity, natural resource integrity as well as policies, markets</w:t>
      </w:r>
      <w:r w:rsidR="00932B0B" w:rsidRPr="00623723">
        <w:rPr>
          <w:rFonts w:ascii="Calibri" w:hAnsi="Calibri"/>
          <w:color w:val="C00000"/>
          <w:sz w:val="22"/>
          <w:szCs w:val="22"/>
          <w:lang w:val="en-GB"/>
        </w:rPr>
        <w:t xml:space="preserve">, </w:t>
      </w:r>
      <w:r w:rsidRPr="00623723">
        <w:rPr>
          <w:rFonts w:ascii="Calibri" w:hAnsi="Calibri"/>
          <w:color w:val="C00000"/>
          <w:sz w:val="22"/>
          <w:szCs w:val="22"/>
          <w:lang w:val="en-GB"/>
        </w:rPr>
        <w:t xml:space="preserve">and </w:t>
      </w:r>
      <w:r w:rsidR="00932B0B" w:rsidRPr="00623723">
        <w:rPr>
          <w:rFonts w:ascii="Calibri" w:hAnsi="Calibri"/>
          <w:color w:val="C00000"/>
          <w:sz w:val="22"/>
          <w:szCs w:val="22"/>
          <w:lang w:val="en-GB"/>
        </w:rPr>
        <w:t>institution</w:t>
      </w:r>
      <w:r w:rsidRPr="00623723">
        <w:rPr>
          <w:rFonts w:ascii="Calibri" w:hAnsi="Calibri"/>
          <w:color w:val="C00000"/>
          <w:sz w:val="22"/>
          <w:szCs w:val="22"/>
          <w:lang w:val="en-GB"/>
        </w:rPr>
        <w:t>s.</w:t>
      </w:r>
    </w:p>
    <w:p w14:paraId="68C711FB" w14:textId="77777777" w:rsidR="00D70700" w:rsidRPr="00623723" w:rsidRDefault="00D70700" w:rsidP="00623723">
      <w:pPr>
        <w:numPr>
          <w:ilvl w:val="0"/>
          <w:numId w:val="7"/>
        </w:numPr>
        <w:jc w:val="both"/>
        <w:rPr>
          <w:rFonts w:ascii="Calibri" w:hAnsi="Calibri"/>
          <w:sz w:val="22"/>
          <w:szCs w:val="22"/>
        </w:rPr>
      </w:pPr>
      <w:r w:rsidRPr="00623723">
        <w:rPr>
          <w:rFonts w:ascii="Calibri" w:hAnsi="Calibri"/>
          <w:sz w:val="22"/>
          <w:szCs w:val="22"/>
          <w:lang w:val="en-GB"/>
        </w:rPr>
        <w:t xml:space="preserve">Differentiate and explicitly address diversity </w:t>
      </w:r>
      <w:r w:rsidR="00245388" w:rsidRPr="00623723">
        <w:rPr>
          <w:rFonts w:ascii="Calibri" w:hAnsi="Calibri"/>
          <w:sz w:val="22"/>
          <w:szCs w:val="22"/>
          <w:lang w:val="en-GB"/>
        </w:rPr>
        <w:t>of farming systems</w:t>
      </w:r>
      <w:r w:rsidRPr="00623723">
        <w:rPr>
          <w:rFonts w:ascii="Calibri" w:hAnsi="Calibri"/>
          <w:sz w:val="22"/>
          <w:szCs w:val="22"/>
          <w:lang w:val="en-GB"/>
        </w:rPr>
        <w:t>, e.g. in endowment and efficiency,</w:t>
      </w:r>
      <w:r w:rsidR="00245388" w:rsidRPr="00623723">
        <w:rPr>
          <w:rFonts w:ascii="Calibri" w:hAnsi="Calibri"/>
          <w:sz w:val="22"/>
          <w:szCs w:val="22"/>
          <w:lang w:val="en-GB"/>
        </w:rPr>
        <w:t xml:space="preserve"> thus allowing </w:t>
      </w:r>
      <w:r w:rsidR="00245388" w:rsidRPr="00623723">
        <w:rPr>
          <w:rFonts w:ascii="Calibri" w:hAnsi="Calibri"/>
          <w:color w:val="C00000"/>
          <w:sz w:val="22"/>
          <w:szCs w:val="22"/>
          <w:lang w:val="en-GB"/>
        </w:rPr>
        <w:t xml:space="preserve">nuanced approaches to scaling </w:t>
      </w:r>
      <w:r w:rsidR="00245388" w:rsidRPr="00623723">
        <w:rPr>
          <w:rFonts w:ascii="Calibri" w:hAnsi="Calibri"/>
          <w:sz w:val="22"/>
          <w:szCs w:val="22"/>
          <w:lang w:val="en-GB"/>
        </w:rPr>
        <w:t>up of best-fit technologies</w:t>
      </w:r>
      <w:r w:rsidRPr="00623723">
        <w:rPr>
          <w:rFonts w:ascii="Calibri" w:hAnsi="Calibri"/>
          <w:sz w:val="22"/>
          <w:szCs w:val="22"/>
          <w:lang w:val="en-GB"/>
        </w:rPr>
        <w:t>.</w:t>
      </w:r>
    </w:p>
    <w:p w14:paraId="3809BA6D" w14:textId="77777777" w:rsidR="00D70700" w:rsidRPr="00623723" w:rsidRDefault="00D70700" w:rsidP="00623723">
      <w:pPr>
        <w:numPr>
          <w:ilvl w:val="0"/>
          <w:numId w:val="7"/>
        </w:numPr>
        <w:jc w:val="both"/>
        <w:rPr>
          <w:rFonts w:ascii="Calibri" w:hAnsi="Calibri"/>
          <w:sz w:val="22"/>
          <w:szCs w:val="22"/>
        </w:rPr>
      </w:pPr>
      <w:r w:rsidRPr="00623723">
        <w:rPr>
          <w:rFonts w:ascii="Calibri" w:hAnsi="Calibri"/>
          <w:sz w:val="22"/>
          <w:szCs w:val="22"/>
        </w:rPr>
        <w:t>Strengthen</w:t>
      </w:r>
      <w:r w:rsidR="000C31FC" w:rsidRPr="00623723">
        <w:rPr>
          <w:rFonts w:ascii="Calibri" w:hAnsi="Calibri"/>
          <w:sz w:val="22"/>
          <w:szCs w:val="22"/>
        </w:rPr>
        <w:t xml:space="preserve"> the </w:t>
      </w:r>
      <w:r w:rsidR="000C31FC" w:rsidRPr="00623723">
        <w:rPr>
          <w:rFonts w:ascii="Calibri" w:hAnsi="Calibri"/>
          <w:color w:val="C00000"/>
          <w:sz w:val="22"/>
          <w:szCs w:val="22"/>
        </w:rPr>
        <w:t xml:space="preserve">science-policy interface </w:t>
      </w:r>
      <w:r w:rsidR="000C31FC" w:rsidRPr="00623723">
        <w:rPr>
          <w:rFonts w:ascii="Calibri" w:hAnsi="Calibri"/>
          <w:sz w:val="22"/>
          <w:szCs w:val="22"/>
        </w:rPr>
        <w:t xml:space="preserve">that </w:t>
      </w:r>
      <w:r w:rsidR="003E54D3" w:rsidRPr="00623723">
        <w:rPr>
          <w:rFonts w:ascii="Calibri" w:hAnsi="Calibri"/>
          <w:sz w:val="22"/>
          <w:szCs w:val="22"/>
        </w:rPr>
        <w:t xml:space="preserve">will enhance </w:t>
      </w:r>
      <w:r w:rsidR="000C31FC" w:rsidRPr="00623723">
        <w:rPr>
          <w:rFonts w:ascii="Calibri" w:hAnsi="Calibri"/>
          <w:sz w:val="22"/>
          <w:szCs w:val="22"/>
        </w:rPr>
        <w:t>government and international bodies</w:t>
      </w:r>
      <w:r w:rsidR="003E54D3" w:rsidRPr="00623723">
        <w:rPr>
          <w:rFonts w:ascii="Calibri" w:hAnsi="Calibri"/>
          <w:sz w:val="22"/>
          <w:szCs w:val="22"/>
        </w:rPr>
        <w:t>’</w:t>
      </w:r>
      <w:r w:rsidR="000C31FC" w:rsidRPr="00623723">
        <w:rPr>
          <w:rFonts w:ascii="Calibri" w:hAnsi="Calibri"/>
          <w:sz w:val="22"/>
          <w:szCs w:val="22"/>
        </w:rPr>
        <w:t xml:space="preserve"> </w:t>
      </w:r>
      <w:r w:rsidR="003E54D3" w:rsidRPr="00623723">
        <w:rPr>
          <w:rFonts w:ascii="Calibri" w:hAnsi="Calibri"/>
          <w:sz w:val="22"/>
          <w:szCs w:val="22"/>
        </w:rPr>
        <w:t xml:space="preserve">delivery of </w:t>
      </w:r>
      <w:r w:rsidR="000C31FC" w:rsidRPr="00623723">
        <w:rPr>
          <w:rFonts w:ascii="Calibri" w:hAnsi="Calibri"/>
          <w:sz w:val="22"/>
          <w:szCs w:val="22"/>
        </w:rPr>
        <w:t>changes on the ground to rural people</w:t>
      </w:r>
      <w:r w:rsidRPr="00623723">
        <w:rPr>
          <w:rFonts w:ascii="Calibri" w:hAnsi="Calibri"/>
          <w:sz w:val="22"/>
          <w:szCs w:val="22"/>
        </w:rPr>
        <w:t>, by basing research prioritization on sound diagnostics in which all potential stakeholders are given the opportunity to participate</w:t>
      </w:r>
      <w:r w:rsidR="000C31FC" w:rsidRPr="00623723">
        <w:rPr>
          <w:rFonts w:ascii="Calibri" w:hAnsi="Calibri"/>
          <w:sz w:val="22"/>
          <w:szCs w:val="22"/>
        </w:rPr>
        <w:t>.</w:t>
      </w:r>
    </w:p>
    <w:p w14:paraId="6841C52E" w14:textId="77777777" w:rsidR="001C1921" w:rsidRPr="00623723" w:rsidRDefault="001C1921" w:rsidP="00623723">
      <w:pPr>
        <w:jc w:val="both"/>
        <w:rPr>
          <w:rFonts w:ascii="Calibri" w:hAnsi="Calibri"/>
          <w:sz w:val="22"/>
          <w:szCs w:val="22"/>
        </w:rPr>
      </w:pPr>
    </w:p>
    <w:p w14:paraId="3E3670E5" w14:textId="77777777" w:rsidR="002A48FF" w:rsidRPr="00623723" w:rsidRDefault="00B8642B" w:rsidP="00623723">
      <w:pPr>
        <w:jc w:val="both"/>
        <w:rPr>
          <w:rFonts w:ascii="Calibri" w:hAnsi="Calibri"/>
          <w:sz w:val="22"/>
          <w:szCs w:val="22"/>
        </w:rPr>
      </w:pPr>
      <w:r w:rsidRPr="00623723">
        <w:rPr>
          <w:rFonts w:ascii="Calibri" w:hAnsi="Calibri"/>
          <w:sz w:val="22"/>
          <w:szCs w:val="22"/>
        </w:rPr>
        <w:t>ISR</w:t>
      </w:r>
      <w:r w:rsidR="0086426E" w:rsidRPr="00623723">
        <w:rPr>
          <w:rFonts w:ascii="Calibri" w:hAnsi="Calibri"/>
          <w:sz w:val="22"/>
          <w:szCs w:val="22"/>
        </w:rPr>
        <w:t xml:space="preserve"> fosters </w:t>
      </w:r>
      <w:r w:rsidR="00C808DC" w:rsidRPr="00623723">
        <w:rPr>
          <w:rFonts w:ascii="Calibri" w:hAnsi="Calibri"/>
          <w:sz w:val="22"/>
          <w:szCs w:val="22"/>
        </w:rPr>
        <w:t xml:space="preserve">connectivity with markets and value chains and </w:t>
      </w:r>
      <w:r w:rsidR="0086426E" w:rsidRPr="00623723">
        <w:rPr>
          <w:rFonts w:ascii="Calibri" w:hAnsi="Calibri"/>
          <w:color w:val="C00000"/>
          <w:sz w:val="22"/>
          <w:szCs w:val="22"/>
        </w:rPr>
        <w:t xml:space="preserve">collaboration </w:t>
      </w:r>
      <w:r w:rsidR="0086426E" w:rsidRPr="00623723">
        <w:rPr>
          <w:rFonts w:ascii="Calibri" w:hAnsi="Calibri"/>
          <w:sz w:val="22"/>
          <w:szCs w:val="22"/>
        </w:rPr>
        <w:t>among farming households, communities and development partners</w:t>
      </w:r>
      <w:r w:rsidR="003539E3" w:rsidRPr="00623723">
        <w:rPr>
          <w:rFonts w:ascii="Calibri" w:hAnsi="Calibri"/>
          <w:sz w:val="22"/>
          <w:szCs w:val="22"/>
        </w:rPr>
        <w:t>, through partnership platforms for collective prioritization, decision-making, and implementation</w:t>
      </w:r>
      <w:r w:rsidR="0086426E" w:rsidRPr="00623723">
        <w:rPr>
          <w:rFonts w:ascii="Calibri" w:hAnsi="Calibri"/>
          <w:sz w:val="22"/>
          <w:szCs w:val="22"/>
        </w:rPr>
        <w:t>.</w:t>
      </w:r>
      <w:r w:rsidRPr="00623723">
        <w:rPr>
          <w:rFonts w:ascii="Calibri" w:hAnsi="Calibri"/>
          <w:sz w:val="22"/>
          <w:szCs w:val="22"/>
        </w:rPr>
        <w:t xml:space="preserve"> </w:t>
      </w:r>
      <w:r w:rsidR="00FA13BA" w:rsidRPr="00623723">
        <w:rPr>
          <w:rFonts w:ascii="Calibri" w:hAnsi="Calibri"/>
          <w:sz w:val="22"/>
          <w:szCs w:val="22"/>
        </w:rPr>
        <w:t>The</w:t>
      </w:r>
      <w:r w:rsidR="00EA6618" w:rsidRPr="00623723">
        <w:rPr>
          <w:rFonts w:ascii="Calibri" w:hAnsi="Calibri"/>
          <w:sz w:val="22"/>
          <w:szCs w:val="22"/>
        </w:rPr>
        <w:t xml:space="preserve"> activities and components</w:t>
      </w:r>
      <w:r w:rsidR="00EA6618" w:rsidRPr="00623723" w:rsidDel="00EA6618">
        <w:rPr>
          <w:rFonts w:ascii="Calibri" w:hAnsi="Calibri"/>
          <w:sz w:val="22"/>
          <w:szCs w:val="22"/>
        </w:rPr>
        <w:t xml:space="preserve"> </w:t>
      </w:r>
      <w:r w:rsidRPr="00623723">
        <w:rPr>
          <w:rFonts w:ascii="Calibri" w:hAnsi="Calibri"/>
          <w:sz w:val="22"/>
          <w:szCs w:val="22"/>
        </w:rPr>
        <w:t>in</w:t>
      </w:r>
      <w:r w:rsidR="00EA6618" w:rsidRPr="00623723">
        <w:rPr>
          <w:rFonts w:ascii="Calibri" w:hAnsi="Calibri"/>
          <w:sz w:val="22"/>
          <w:szCs w:val="22"/>
        </w:rPr>
        <w:t xml:space="preserve"> agricultural systems</w:t>
      </w:r>
      <w:r w:rsidR="00FA13BA" w:rsidRPr="00623723">
        <w:rPr>
          <w:rFonts w:ascii="Calibri" w:hAnsi="Calibri"/>
          <w:sz w:val="22"/>
          <w:szCs w:val="22"/>
        </w:rPr>
        <w:t xml:space="preserve"> interact, and </w:t>
      </w:r>
      <w:r w:rsidRPr="00623723">
        <w:rPr>
          <w:rFonts w:ascii="Calibri" w:hAnsi="Calibri"/>
          <w:sz w:val="22"/>
          <w:szCs w:val="22"/>
        </w:rPr>
        <w:t>ISR</w:t>
      </w:r>
      <w:r w:rsidR="00FA13BA" w:rsidRPr="00623723">
        <w:rPr>
          <w:rFonts w:ascii="Calibri" w:hAnsi="Calibri"/>
          <w:sz w:val="22"/>
          <w:szCs w:val="22"/>
        </w:rPr>
        <w:t xml:space="preserve"> can help to </w:t>
      </w:r>
      <w:r w:rsidR="00D62779" w:rsidRPr="00623723">
        <w:rPr>
          <w:rFonts w:ascii="Calibri" w:hAnsi="Calibri"/>
          <w:sz w:val="22"/>
          <w:szCs w:val="22"/>
        </w:rPr>
        <w:t>quantify</w:t>
      </w:r>
      <w:r w:rsidR="00FA13BA" w:rsidRPr="00623723">
        <w:rPr>
          <w:rFonts w:ascii="Calibri" w:hAnsi="Calibri"/>
          <w:sz w:val="22"/>
          <w:szCs w:val="22"/>
        </w:rPr>
        <w:t xml:space="preserve"> and foresee how proposed changes affect the </w:t>
      </w:r>
      <w:r w:rsidR="00FA13BA" w:rsidRPr="00623723">
        <w:rPr>
          <w:rFonts w:ascii="Calibri" w:hAnsi="Calibri"/>
          <w:color w:val="C00000"/>
          <w:sz w:val="22"/>
          <w:szCs w:val="22"/>
        </w:rPr>
        <w:t>overall performance of the system</w:t>
      </w:r>
      <w:r w:rsidR="00D62779" w:rsidRPr="00623723">
        <w:rPr>
          <w:rFonts w:ascii="Calibri" w:hAnsi="Calibri"/>
          <w:color w:val="C00000"/>
          <w:sz w:val="22"/>
          <w:szCs w:val="22"/>
        </w:rPr>
        <w:t xml:space="preserve"> </w:t>
      </w:r>
      <w:r w:rsidR="00D62779" w:rsidRPr="00623723">
        <w:rPr>
          <w:rFonts w:ascii="Calibri" w:hAnsi="Calibri"/>
          <w:sz w:val="22"/>
          <w:szCs w:val="22"/>
        </w:rPr>
        <w:t xml:space="preserve">for different </w:t>
      </w:r>
      <w:r w:rsidR="00D27190" w:rsidRPr="00623723">
        <w:rPr>
          <w:rFonts w:ascii="Calibri" w:hAnsi="Calibri"/>
          <w:sz w:val="22"/>
          <w:szCs w:val="22"/>
        </w:rPr>
        <w:t>productive, socio-economic and environmental</w:t>
      </w:r>
      <w:r w:rsidR="00D62779" w:rsidRPr="00623723">
        <w:rPr>
          <w:rFonts w:ascii="Calibri" w:hAnsi="Calibri"/>
          <w:sz w:val="22"/>
          <w:szCs w:val="22"/>
        </w:rPr>
        <w:t xml:space="preserve"> indicators</w:t>
      </w:r>
      <w:r w:rsidR="00FA13BA" w:rsidRPr="00623723">
        <w:rPr>
          <w:rFonts w:ascii="Calibri" w:hAnsi="Calibri"/>
          <w:sz w:val="22"/>
          <w:szCs w:val="22"/>
        </w:rPr>
        <w:t xml:space="preserve">. As such, </w:t>
      </w:r>
      <w:r w:rsidRPr="00623723">
        <w:rPr>
          <w:rFonts w:ascii="Calibri" w:hAnsi="Calibri"/>
          <w:sz w:val="22"/>
          <w:szCs w:val="22"/>
        </w:rPr>
        <w:t>ISR</w:t>
      </w:r>
      <w:r w:rsidR="00FA13BA" w:rsidRPr="00623723">
        <w:rPr>
          <w:rFonts w:ascii="Calibri" w:hAnsi="Calibri"/>
          <w:sz w:val="22"/>
          <w:szCs w:val="22"/>
        </w:rPr>
        <w:t xml:space="preserve"> allows putting newly developed innovations and technologies in a larger perspective. By doing this, the focus</w:t>
      </w:r>
      <w:r w:rsidR="00F144E1" w:rsidRPr="00623723">
        <w:rPr>
          <w:rFonts w:ascii="Calibri" w:hAnsi="Calibri"/>
          <w:sz w:val="22"/>
          <w:szCs w:val="22"/>
        </w:rPr>
        <w:t xml:space="preserve"> operates at multiple scales and across multiple domains</w:t>
      </w:r>
      <w:r w:rsidR="00FA13BA" w:rsidRPr="00623723">
        <w:rPr>
          <w:rFonts w:ascii="Calibri" w:hAnsi="Calibri"/>
          <w:sz w:val="22"/>
          <w:szCs w:val="22"/>
        </w:rPr>
        <w:t xml:space="preserve">, for example by evaluating what the effect of a new crop variety is on </w:t>
      </w:r>
      <w:r w:rsidR="00FA13BA" w:rsidRPr="00623723">
        <w:rPr>
          <w:rFonts w:ascii="Calibri" w:hAnsi="Calibri"/>
          <w:sz w:val="22"/>
          <w:szCs w:val="22"/>
        </w:rPr>
        <w:lastRenderedPageBreak/>
        <w:t>biophysical aspects of the farm and landscape</w:t>
      </w:r>
      <w:r w:rsidR="00F11AB1" w:rsidRPr="00623723">
        <w:rPr>
          <w:rFonts w:ascii="Calibri" w:hAnsi="Calibri"/>
          <w:sz w:val="22"/>
          <w:szCs w:val="22"/>
        </w:rPr>
        <w:t xml:space="preserve"> (</w:t>
      </w:r>
      <w:r w:rsidR="001913D1" w:rsidRPr="00623723">
        <w:rPr>
          <w:rFonts w:ascii="Calibri" w:hAnsi="Calibri"/>
          <w:sz w:val="22"/>
          <w:szCs w:val="22"/>
        </w:rPr>
        <w:t xml:space="preserve">e.g., </w:t>
      </w:r>
      <w:r w:rsidR="00F11AB1" w:rsidRPr="00623723">
        <w:rPr>
          <w:rFonts w:ascii="Calibri" w:hAnsi="Calibri"/>
          <w:sz w:val="22"/>
          <w:szCs w:val="22"/>
        </w:rPr>
        <w:t>productivity, mitigation of pollution)</w:t>
      </w:r>
      <w:r w:rsidR="00FA13BA" w:rsidRPr="00623723">
        <w:rPr>
          <w:rFonts w:ascii="Calibri" w:hAnsi="Calibri"/>
          <w:sz w:val="22"/>
          <w:szCs w:val="22"/>
        </w:rPr>
        <w:t>, but also on socio-economic</w:t>
      </w:r>
      <w:r w:rsidR="006907A4" w:rsidRPr="00623723">
        <w:rPr>
          <w:rFonts w:ascii="Calibri" w:hAnsi="Calibri"/>
          <w:sz w:val="22"/>
          <w:szCs w:val="22"/>
        </w:rPr>
        <w:t xml:space="preserve"> aspects</w:t>
      </w:r>
      <w:r w:rsidR="00FA13BA" w:rsidRPr="00623723">
        <w:rPr>
          <w:rFonts w:ascii="Calibri" w:hAnsi="Calibri"/>
          <w:sz w:val="22"/>
          <w:szCs w:val="22"/>
        </w:rPr>
        <w:t xml:space="preserve"> </w:t>
      </w:r>
      <w:r w:rsidR="006907A4" w:rsidRPr="00623723">
        <w:rPr>
          <w:rFonts w:ascii="Calibri" w:hAnsi="Calibri"/>
          <w:sz w:val="22"/>
          <w:szCs w:val="22"/>
        </w:rPr>
        <w:t>of</w:t>
      </w:r>
      <w:r w:rsidR="00FA13BA" w:rsidRPr="00623723">
        <w:rPr>
          <w:rFonts w:ascii="Calibri" w:hAnsi="Calibri"/>
          <w:sz w:val="22"/>
          <w:szCs w:val="22"/>
        </w:rPr>
        <w:t xml:space="preserve"> the household and community</w:t>
      </w:r>
      <w:r w:rsidR="00F11AB1" w:rsidRPr="00623723">
        <w:rPr>
          <w:rFonts w:ascii="Calibri" w:hAnsi="Calibri"/>
          <w:sz w:val="22"/>
          <w:szCs w:val="22"/>
        </w:rPr>
        <w:t xml:space="preserve"> (</w:t>
      </w:r>
      <w:r w:rsidR="001913D1" w:rsidRPr="00623723">
        <w:rPr>
          <w:rFonts w:ascii="Calibri" w:hAnsi="Calibri"/>
          <w:sz w:val="22"/>
          <w:szCs w:val="22"/>
        </w:rPr>
        <w:t xml:space="preserve">e.g., </w:t>
      </w:r>
      <w:r w:rsidR="00F11AB1" w:rsidRPr="00623723">
        <w:rPr>
          <w:rFonts w:ascii="Calibri" w:hAnsi="Calibri"/>
          <w:sz w:val="22"/>
          <w:szCs w:val="22"/>
        </w:rPr>
        <w:t xml:space="preserve">income, </w:t>
      </w:r>
      <w:r w:rsidR="008D08E5" w:rsidRPr="00623723">
        <w:rPr>
          <w:rFonts w:ascii="Calibri" w:hAnsi="Calibri"/>
          <w:sz w:val="22"/>
          <w:szCs w:val="22"/>
        </w:rPr>
        <w:t xml:space="preserve">gender </w:t>
      </w:r>
      <w:r w:rsidR="00F11AB1" w:rsidRPr="00623723">
        <w:rPr>
          <w:rFonts w:ascii="Calibri" w:hAnsi="Calibri"/>
          <w:sz w:val="22"/>
          <w:szCs w:val="22"/>
        </w:rPr>
        <w:t>equity)</w:t>
      </w:r>
      <w:r w:rsidR="00FA13BA" w:rsidRPr="00623723">
        <w:rPr>
          <w:rFonts w:ascii="Calibri" w:hAnsi="Calibri"/>
          <w:sz w:val="22"/>
          <w:szCs w:val="22"/>
        </w:rPr>
        <w:t>.</w:t>
      </w:r>
    </w:p>
    <w:p w14:paraId="4995CC58" w14:textId="77777777" w:rsidR="00932B0B" w:rsidRPr="00623723" w:rsidRDefault="00932B0B" w:rsidP="00623723">
      <w:pPr>
        <w:jc w:val="both"/>
        <w:rPr>
          <w:rFonts w:ascii="Calibri" w:hAnsi="Calibri"/>
          <w:sz w:val="22"/>
          <w:szCs w:val="22"/>
        </w:rPr>
      </w:pPr>
    </w:p>
    <w:p w14:paraId="12CD2CEE" w14:textId="77777777" w:rsidR="00340ECD" w:rsidRPr="00623723" w:rsidRDefault="00B8642B" w:rsidP="00623723">
      <w:pPr>
        <w:jc w:val="both"/>
        <w:rPr>
          <w:rFonts w:ascii="Calibri" w:hAnsi="Calibri"/>
          <w:sz w:val="22"/>
          <w:szCs w:val="22"/>
        </w:rPr>
      </w:pPr>
      <w:r w:rsidRPr="00623723">
        <w:rPr>
          <w:rFonts w:ascii="Calibri" w:hAnsi="Calibri"/>
          <w:sz w:val="22"/>
          <w:szCs w:val="22"/>
        </w:rPr>
        <w:t>ISR</w:t>
      </w:r>
      <w:r w:rsidR="00340ECD" w:rsidRPr="00623723">
        <w:rPr>
          <w:rFonts w:ascii="Calibri" w:hAnsi="Calibri"/>
          <w:sz w:val="22"/>
          <w:szCs w:val="22"/>
        </w:rPr>
        <w:t xml:space="preserve"> addresses the </w:t>
      </w:r>
      <w:r w:rsidR="00340ECD" w:rsidRPr="00623723">
        <w:rPr>
          <w:rFonts w:ascii="Calibri" w:hAnsi="Calibri"/>
          <w:b/>
          <w:color w:val="C00000"/>
          <w:sz w:val="22"/>
          <w:szCs w:val="22"/>
        </w:rPr>
        <w:t>heterogeneities</w:t>
      </w:r>
      <w:r w:rsidR="00340ECD" w:rsidRPr="00623723">
        <w:rPr>
          <w:rFonts w:ascii="Calibri" w:hAnsi="Calibri"/>
          <w:color w:val="C00000"/>
          <w:sz w:val="22"/>
          <w:szCs w:val="22"/>
        </w:rPr>
        <w:t xml:space="preserve"> </w:t>
      </w:r>
      <w:r w:rsidR="00340ECD" w:rsidRPr="00623723">
        <w:rPr>
          <w:rFonts w:ascii="Calibri" w:hAnsi="Calibri"/>
          <w:sz w:val="22"/>
          <w:szCs w:val="22"/>
        </w:rPr>
        <w:t>in landscapes and population</w:t>
      </w:r>
      <w:r w:rsidR="008E1248" w:rsidRPr="00623723">
        <w:rPr>
          <w:rFonts w:ascii="Calibri" w:hAnsi="Calibri"/>
          <w:sz w:val="22"/>
          <w:szCs w:val="22"/>
        </w:rPr>
        <w:t>s</w:t>
      </w:r>
      <w:r w:rsidR="00340ECD" w:rsidRPr="00623723">
        <w:rPr>
          <w:rFonts w:ascii="Calibri" w:hAnsi="Calibri"/>
          <w:sz w:val="22"/>
          <w:szCs w:val="22"/>
        </w:rPr>
        <w:t xml:space="preserve"> that are encountered when</w:t>
      </w:r>
      <w:r w:rsidR="00B63F3F" w:rsidRPr="00623723">
        <w:rPr>
          <w:rFonts w:ascii="Calibri" w:hAnsi="Calibri"/>
          <w:sz w:val="22"/>
          <w:szCs w:val="22"/>
        </w:rPr>
        <w:t xml:space="preserve"> deploying innovations to larger target groups and</w:t>
      </w:r>
      <w:r w:rsidR="00340ECD" w:rsidRPr="00623723">
        <w:rPr>
          <w:rFonts w:ascii="Calibri" w:hAnsi="Calibri"/>
          <w:sz w:val="22"/>
          <w:szCs w:val="22"/>
        </w:rPr>
        <w:t xml:space="preserve"> scaling </w:t>
      </w:r>
      <w:r w:rsidR="00361B36" w:rsidRPr="00623723">
        <w:rPr>
          <w:rFonts w:ascii="Calibri" w:hAnsi="Calibri"/>
          <w:sz w:val="22"/>
          <w:szCs w:val="22"/>
        </w:rPr>
        <w:t>out</w:t>
      </w:r>
      <w:r w:rsidR="00340ECD" w:rsidRPr="00623723">
        <w:rPr>
          <w:rFonts w:ascii="Calibri" w:hAnsi="Calibri"/>
          <w:sz w:val="22"/>
          <w:szCs w:val="22"/>
        </w:rPr>
        <w:t xml:space="preserve">. It acknowledges that the requirements for innovation and adaptation are dependent on the local biophysical conditions and </w:t>
      </w:r>
      <w:r w:rsidR="00017B7F" w:rsidRPr="00623723">
        <w:rPr>
          <w:rFonts w:ascii="Calibri" w:hAnsi="Calibri"/>
          <w:sz w:val="22"/>
          <w:szCs w:val="22"/>
        </w:rPr>
        <w:t xml:space="preserve">on </w:t>
      </w:r>
      <w:r w:rsidR="00340ECD" w:rsidRPr="00623723">
        <w:rPr>
          <w:rFonts w:ascii="Calibri" w:hAnsi="Calibri"/>
          <w:sz w:val="22"/>
          <w:szCs w:val="22"/>
        </w:rPr>
        <w:t xml:space="preserve">the endowment and socio-institutional setting of the household. Therefore, various methods such as </w:t>
      </w:r>
      <w:r w:rsidR="00D62779" w:rsidRPr="00623723">
        <w:rPr>
          <w:rFonts w:ascii="Calibri" w:hAnsi="Calibri"/>
          <w:color w:val="C00000"/>
          <w:sz w:val="22"/>
          <w:szCs w:val="22"/>
        </w:rPr>
        <w:t xml:space="preserve">spatial analysis </w:t>
      </w:r>
      <w:r w:rsidR="00D62779" w:rsidRPr="00623723">
        <w:rPr>
          <w:rFonts w:ascii="Calibri" w:hAnsi="Calibri"/>
          <w:sz w:val="22"/>
          <w:szCs w:val="22"/>
        </w:rPr>
        <w:t xml:space="preserve">and </w:t>
      </w:r>
      <w:r w:rsidR="00340ECD" w:rsidRPr="00623723">
        <w:rPr>
          <w:rFonts w:ascii="Calibri" w:hAnsi="Calibri"/>
          <w:color w:val="C00000"/>
          <w:sz w:val="22"/>
          <w:szCs w:val="22"/>
        </w:rPr>
        <w:t>household typologi</w:t>
      </w:r>
      <w:r w:rsidR="00D62779" w:rsidRPr="00623723">
        <w:rPr>
          <w:rFonts w:ascii="Calibri" w:hAnsi="Calibri"/>
          <w:color w:val="C00000"/>
          <w:sz w:val="22"/>
          <w:szCs w:val="22"/>
        </w:rPr>
        <w:t xml:space="preserve">es </w:t>
      </w:r>
      <w:r w:rsidR="00D62779" w:rsidRPr="00623723">
        <w:rPr>
          <w:rFonts w:ascii="Calibri" w:hAnsi="Calibri"/>
          <w:sz w:val="22"/>
          <w:szCs w:val="22"/>
        </w:rPr>
        <w:t>are available to analyze these</w:t>
      </w:r>
      <w:r w:rsidR="00340ECD" w:rsidRPr="00623723">
        <w:rPr>
          <w:rFonts w:ascii="Calibri" w:hAnsi="Calibri"/>
          <w:sz w:val="22"/>
          <w:szCs w:val="22"/>
        </w:rPr>
        <w:t xml:space="preserve"> </w:t>
      </w:r>
      <w:r w:rsidR="00D62779" w:rsidRPr="00623723">
        <w:rPr>
          <w:rFonts w:ascii="Calibri" w:hAnsi="Calibri"/>
          <w:sz w:val="22"/>
          <w:szCs w:val="22"/>
        </w:rPr>
        <w:t>heterogeneities</w:t>
      </w:r>
      <w:r w:rsidR="00340ECD" w:rsidRPr="00623723">
        <w:rPr>
          <w:rFonts w:ascii="Calibri" w:hAnsi="Calibri"/>
          <w:sz w:val="22"/>
          <w:szCs w:val="22"/>
        </w:rPr>
        <w:t xml:space="preserve"> and to exploit </w:t>
      </w:r>
      <w:r w:rsidR="00D62779" w:rsidRPr="00623723">
        <w:rPr>
          <w:rFonts w:ascii="Calibri" w:hAnsi="Calibri"/>
          <w:sz w:val="22"/>
          <w:szCs w:val="22"/>
        </w:rPr>
        <w:t>them</w:t>
      </w:r>
      <w:r w:rsidR="00340ECD" w:rsidRPr="00623723">
        <w:rPr>
          <w:rFonts w:ascii="Calibri" w:hAnsi="Calibri"/>
          <w:sz w:val="22"/>
          <w:szCs w:val="22"/>
        </w:rPr>
        <w:t xml:space="preserve"> to support scaling out of technologies.</w:t>
      </w:r>
      <w:r w:rsidR="005E744F" w:rsidRPr="00623723">
        <w:rPr>
          <w:rFonts w:ascii="Calibri" w:hAnsi="Calibri"/>
          <w:sz w:val="22"/>
          <w:szCs w:val="22"/>
        </w:rPr>
        <w:t xml:space="preserve"> These are absolutely essential for effective targeting and ensuring and characterizing the scaling potential of the innovations that are generated.</w:t>
      </w:r>
      <w:r w:rsidR="00340ECD" w:rsidRPr="00623723">
        <w:rPr>
          <w:rFonts w:ascii="Calibri" w:hAnsi="Calibri"/>
          <w:sz w:val="22"/>
          <w:szCs w:val="22"/>
        </w:rPr>
        <w:t xml:space="preserve"> Moreover, </w:t>
      </w:r>
      <w:r w:rsidRPr="00623723">
        <w:rPr>
          <w:rFonts w:ascii="Calibri" w:hAnsi="Calibri"/>
          <w:sz w:val="22"/>
          <w:szCs w:val="22"/>
        </w:rPr>
        <w:t>ISR</w:t>
      </w:r>
      <w:r w:rsidR="00340ECD" w:rsidRPr="00623723">
        <w:rPr>
          <w:rFonts w:ascii="Calibri" w:hAnsi="Calibri"/>
          <w:sz w:val="22"/>
          <w:szCs w:val="22"/>
        </w:rPr>
        <w:t xml:space="preserve"> can analyze the </w:t>
      </w:r>
      <w:r w:rsidR="00340ECD" w:rsidRPr="00623723">
        <w:rPr>
          <w:rFonts w:ascii="Calibri" w:hAnsi="Calibri"/>
          <w:color w:val="C00000"/>
          <w:sz w:val="22"/>
          <w:szCs w:val="22"/>
        </w:rPr>
        <w:t xml:space="preserve">dynamics of systems </w:t>
      </w:r>
      <w:r w:rsidR="00340ECD" w:rsidRPr="00623723">
        <w:rPr>
          <w:rFonts w:ascii="Calibri" w:hAnsi="Calibri"/>
          <w:sz w:val="22"/>
          <w:szCs w:val="22"/>
        </w:rPr>
        <w:t xml:space="preserve">over time, thus allowing assessment of interventions risks and </w:t>
      </w:r>
      <w:r w:rsidR="00235A03" w:rsidRPr="00623723">
        <w:rPr>
          <w:rFonts w:ascii="Calibri" w:hAnsi="Calibri"/>
          <w:sz w:val="22"/>
          <w:szCs w:val="22"/>
        </w:rPr>
        <w:t xml:space="preserve">thereby guiding </w:t>
      </w:r>
      <w:r w:rsidR="000409FF" w:rsidRPr="00623723">
        <w:rPr>
          <w:rFonts w:ascii="Calibri" w:hAnsi="Calibri"/>
          <w:sz w:val="22"/>
          <w:szCs w:val="22"/>
        </w:rPr>
        <w:t xml:space="preserve">a </w:t>
      </w:r>
      <w:r w:rsidR="00340ECD" w:rsidRPr="00623723">
        <w:rPr>
          <w:rFonts w:ascii="Calibri" w:hAnsi="Calibri"/>
          <w:sz w:val="22"/>
          <w:szCs w:val="22"/>
        </w:rPr>
        <w:t xml:space="preserve">stepwise </w:t>
      </w:r>
      <w:r w:rsidR="000409FF" w:rsidRPr="00623723">
        <w:rPr>
          <w:rFonts w:ascii="Calibri" w:hAnsi="Calibri"/>
          <w:sz w:val="22"/>
          <w:szCs w:val="22"/>
        </w:rPr>
        <w:t>approach to</w:t>
      </w:r>
      <w:r w:rsidR="003539E3" w:rsidRPr="00623723">
        <w:rPr>
          <w:rFonts w:ascii="Calibri" w:hAnsi="Calibri"/>
          <w:sz w:val="22"/>
          <w:szCs w:val="22"/>
        </w:rPr>
        <w:t xml:space="preserve">wards, for instance, the </w:t>
      </w:r>
      <w:r w:rsidR="00340ECD" w:rsidRPr="00623723">
        <w:rPr>
          <w:rFonts w:ascii="Calibri" w:hAnsi="Calibri"/>
          <w:sz w:val="22"/>
          <w:szCs w:val="22"/>
        </w:rPr>
        <w:t xml:space="preserve">sustainable </w:t>
      </w:r>
      <w:r w:rsidR="00C53163" w:rsidRPr="00623723">
        <w:rPr>
          <w:rFonts w:ascii="Calibri" w:hAnsi="Calibri"/>
          <w:sz w:val="22"/>
          <w:szCs w:val="22"/>
        </w:rPr>
        <w:t>intensification of agricultural production</w:t>
      </w:r>
      <w:r w:rsidR="00340ECD" w:rsidRPr="00623723">
        <w:rPr>
          <w:rFonts w:ascii="Calibri" w:hAnsi="Calibri"/>
          <w:sz w:val="22"/>
          <w:szCs w:val="22"/>
        </w:rPr>
        <w:t>.</w:t>
      </w:r>
    </w:p>
    <w:p w14:paraId="64415B95" w14:textId="77777777" w:rsidR="001913D1" w:rsidRPr="00623723" w:rsidRDefault="001913D1" w:rsidP="00623723">
      <w:pPr>
        <w:jc w:val="both"/>
        <w:rPr>
          <w:rFonts w:ascii="Calibri" w:hAnsi="Calibri"/>
          <w:sz w:val="22"/>
          <w:szCs w:val="22"/>
        </w:rPr>
      </w:pPr>
    </w:p>
    <w:p w14:paraId="3A635B04" w14:textId="77777777" w:rsidR="001C1921" w:rsidRPr="00623723" w:rsidRDefault="00060E76" w:rsidP="00623723">
      <w:pPr>
        <w:jc w:val="both"/>
        <w:rPr>
          <w:rFonts w:ascii="Calibri" w:hAnsi="Calibri"/>
          <w:sz w:val="22"/>
          <w:szCs w:val="22"/>
        </w:rPr>
      </w:pPr>
      <w:r w:rsidRPr="00623723">
        <w:rPr>
          <w:rFonts w:ascii="Calibri" w:hAnsi="Calibri"/>
          <w:sz w:val="22"/>
          <w:szCs w:val="22"/>
        </w:rPr>
        <w:t xml:space="preserve">Since </w:t>
      </w:r>
      <w:r w:rsidR="00B8642B" w:rsidRPr="00623723">
        <w:rPr>
          <w:rFonts w:ascii="Calibri" w:hAnsi="Calibri"/>
          <w:sz w:val="22"/>
          <w:szCs w:val="22"/>
        </w:rPr>
        <w:t>ISR</w:t>
      </w:r>
      <w:r w:rsidRPr="00623723">
        <w:rPr>
          <w:rFonts w:ascii="Calibri" w:hAnsi="Calibri"/>
          <w:sz w:val="22"/>
          <w:szCs w:val="22"/>
        </w:rPr>
        <w:t xml:space="preserve"> focuses on multiple performance dimensions (or goals) of systems</w:t>
      </w:r>
      <w:r w:rsidR="00F11AB1" w:rsidRPr="00623723">
        <w:rPr>
          <w:rFonts w:ascii="Calibri" w:hAnsi="Calibri"/>
          <w:sz w:val="22"/>
          <w:szCs w:val="22"/>
        </w:rPr>
        <w:t xml:space="preserve"> at the same time</w:t>
      </w:r>
      <w:r w:rsidRPr="00623723">
        <w:rPr>
          <w:rFonts w:ascii="Calibri" w:hAnsi="Calibri"/>
          <w:sz w:val="22"/>
          <w:szCs w:val="22"/>
        </w:rPr>
        <w:t xml:space="preserve">, it allows </w:t>
      </w:r>
      <w:r w:rsidR="00FB78F3" w:rsidRPr="00623723">
        <w:rPr>
          <w:rFonts w:ascii="Calibri" w:hAnsi="Calibri"/>
          <w:b/>
          <w:color w:val="C00000"/>
          <w:sz w:val="22"/>
          <w:szCs w:val="22"/>
        </w:rPr>
        <w:t>quantifying</w:t>
      </w:r>
      <w:r w:rsidRPr="00623723">
        <w:rPr>
          <w:rFonts w:ascii="Calibri" w:hAnsi="Calibri"/>
          <w:color w:val="C00000"/>
          <w:sz w:val="22"/>
          <w:szCs w:val="22"/>
        </w:rPr>
        <w:t xml:space="preserve"> </w:t>
      </w:r>
      <w:r w:rsidRPr="00623723">
        <w:rPr>
          <w:rFonts w:ascii="Calibri" w:hAnsi="Calibri"/>
          <w:b/>
          <w:color w:val="C00000"/>
          <w:sz w:val="22"/>
          <w:szCs w:val="22"/>
        </w:rPr>
        <w:t>tradeoffs and synergies</w:t>
      </w:r>
      <w:r w:rsidRPr="00623723">
        <w:rPr>
          <w:rFonts w:ascii="Calibri" w:hAnsi="Calibri"/>
          <w:color w:val="C00000"/>
          <w:sz w:val="22"/>
          <w:szCs w:val="22"/>
        </w:rPr>
        <w:t xml:space="preserve"> </w:t>
      </w:r>
      <w:r w:rsidRPr="00623723">
        <w:rPr>
          <w:rFonts w:ascii="Calibri" w:hAnsi="Calibri"/>
          <w:sz w:val="22"/>
          <w:szCs w:val="22"/>
        </w:rPr>
        <w:t>among indicators in a st</w:t>
      </w:r>
      <w:r w:rsidR="00FF6BDB" w:rsidRPr="00623723">
        <w:rPr>
          <w:rFonts w:ascii="Calibri" w:hAnsi="Calibri"/>
          <w:sz w:val="22"/>
          <w:szCs w:val="22"/>
        </w:rPr>
        <w:t>raightforward and intuitive way.</w:t>
      </w:r>
      <w:r w:rsidR="007E14C8" w:rsidRPr="00623723">
        <w:rPr>
          <w:rFonts w:ascii="Calibri" w:hAnsi="Calibri"/>
          <w:sz w:val="22"/>
          <w:szCs w:val="22"/>
        </w:rPr>
        <w:t xml:space="preserve"> </w:t>
      </w:r>
      <w:r w:rsidR="00D27190" w:rsidRPr="00623723">
        <w:rPr>
          <w:rFonts w:ascii="Calibri" w:hAnsi="Calibri"/>
          <w:sz w:val="22"/>
          <w:szCs w:val="22"/>
        </w:rPr>
        <w:t>Because</w:t>
      </w:r>
      <w:r w:rsidR="007E14C8" w:rsidRPr="00623723">
        <w:rPr>
          <w:rFonts w:ascii="Calibri" w:hAnsi="Calibri"/>
          <w:sz w:val="22"/>
          <w:szCs w:val="22"/>
        </w:rPr>
        <w:t xml:space="preserve"> it provides insight into implications of adoption and </w:t>
      </w:r>
      <w:r w:rsidR="00F529FE" w:rsidRPr="00623723">
        <w:rPr>
          <w:rFonts w:ascii="Calibri" w:hAnsi="Calibri"/>
          <w:sz w:val="22"/>
          <w:szCs w:val="22"/>
        </w:rPr>
        <w:t>behavioral</w:t>
      </w:r>
      <w:r w:rsidR="007E14C8" w:rsidRPr="00623723">
        <w:rPr>
          <w:rFonts w:ascii="Calibri" w:hAnsi="Calibri"/>
          <w:sz w:val="22"/>
          <w:szCs w:val="22"/>
        </w:rPr>
        <w:t xml:space="preserve"> changes</w:t>
      </w:r>
      <w:r w:rsidR="00F529FE" w:rsidRPr="00623723">
        <w:rPr>
          <w:rFonts w:ascii="Calibri" w:hAnsi="Calibri"/>
          <w:sz w:val="22"/>
          <w:szCs w:val="22"/>
        </w:rPr>
        <w:t xml:space="preserve"> at larger scales beyond the plot level, it is highly suitable for evaluation of development outcomes and can support identification of appropriate policy instruments, e.g. to choose between different incentive</w:t>
      </w:r>
      <w:r w:rsidR="00301C73" w:rsidRPr="00623723">
        <w:rPr>
          <w:rFonts w:ascii="Calibri" w:hAnsi="Calibri"/>
          <w:sz w:val="22"/>
          <w:szCs w:val="22"/>
        </w:rPr>
        <w:t xml:space="preserve"> </w:t>
      </w:r>
      <w:r w:rsidR="00F529FE" w:rsidRPr="00623723">
        <w:rPr>
          <w:rFonts w:ascii="Calibri" w:hAnsi="Calibri"/>
          <w:sz w:val="22"/>
          <w:szCs w:val="22"/>
        </w:rPr>
        <w:t>s</w:t>
      </w:r>
      <w:r w:rsidR="00301C73" w:rsidRPr="00623723">
        <w:rPr>
          <w:rFonts w:ascii="Calibri" w:hAnsi="Calibri"/>
          <w:sz w:val="22"/>
          <w:szCs w:val="22"/>
        </w:rPr>
        <w:t>chemes</w:t>
      </w:r>
      <w:r w:rsidR="00F529FE" w:rsidRPr="00623723">
        <w:rPr>
          <w:rFonts w:ascii="Calibri" w:hAnsi="Calibri"/>
          <w:sz w:val="22"/>
          <w:szCs w:val="22"/>
        </w:rPr>
        <w:t xml:space="preserve"> and extension efforts.</w:t>
      </w:r>
    </w:p>
    <w:p w14:paraId="10A773E9" w14:textId="77777777" w:rsidR="007D6044" w:rsidRPr="00623723" w:rsidRDefault="007D6044" w:rsidP="00623723">
      <w:pPr>
        <w:jc w:val="both"/>
        <w:rPr>
          <w:rFonts w:ascii="Calibri" w:hAnsi="Calibri"/>
          <w:sz w:val="22"/>
          <w:szCs w:val="22"/>
        </w:rPr>
      </w:pPr>
    </w:p>
    <w:p w14:paraId="031661C1" w14:textId="77777777" w:rsidR="00767766" w:rsidRPr="00623723" w:rsidRDefault="00761746" w:rsidP="00623723">
      <w:pPr>
        <w:jc w:val="both"/>
        <w:rPr>
          <w:rFonts w:ascii="Calibri" w:hAnsi="Calibri"/>
          <w:sz w:val="22"/>
          <w:szCs w:val="22"/>
        </w:rPr>
      </w:pPr>
      <w:r w:rsidRPr="00623723">
        <w:rPr>
          <w:rFonts w:ascii="Calibri" w:hAnsi="Calibri"/>
          <w:sz w:val="22"/>
          <w:szCs w:val="22"/>
        </w:rPr>
        <w:t xml:space="preserve">The tools used in </w:t>
      </w:r>
      <w:r w:rsidR="00B8642B" w:rsidRPr="00623723">
        <w:rPr>
          <w:rFonts w:ascii="Calibri" w:hAnsi="Calibri"/>
          <w:sz w:val="22"/>
          <w:szCs w:val="22"/>
        </w:rPr>
        <w:t>ISR</w:t>
      </w:r>
      <w:r w:rsidRPr="00623723">
        <w:rPr>
          <w:rFonts w:ascii="Calibri" w:hAnsi="Calibri"/>
          <w:sz w:val="22"/>
          <w:szCs w:val="22"/>
        </w:rPr>
        <w:t xml:space="preserve"> </w:t>
      </w:r>
      <w:r w:rsidR="00202F31" w:rsidRPr="00623723">
        <w:rPr>
          <w:rFonts w:ascii="Calibri" w:hAnsi="Calibri"/>
          <w:sz w:val="22"/>
          <w:szCs w:val="22"/>
        </w:rPr>
        <w:t xml:space="preserve">thus </w:t>
      </w:r>
      <w:r w:rsidRPr="00623723">
        <w:rPr>
          <w:rFonts w:ascii="Calibri" w:hAnsi="Calibri"/>
          <w:sz w:val="22"/>
          <w:szCs w:val="22"/>
        </w:rPr>
        <w:t xml:space="preserve">allow the construction of </w:t>
      </w:r>
      <w:r w:rsidRPr="00623723">
        <w:rPr>
          <w:rFonts w:ascii="Calibri" w:hAnsi="Calibri"/>
          <w:b/>
          <w:color w:val="C00000"/>
          <w:sz w:val="22"/>
          <w:szCs w:val="22"/>
        </w:rPr>
        <w:t>‘what if’ scenarios</w:t>
      </w:r>
      <w:r w:rsidRPr="00623723">
        <w:rPr>
          <w:rFonts w:ascii="Calibri" w:hAnsi="Calibri"/>
          <w:color w:val="C00000"/>
          <w:sz w:val="22"/>
          <w:szCs w:val="22"/>
        </w:rPr>
        <w:t xml:space="preserve"> </w:t>
      </w:r>
      <w:r w:rsidRPr="00623723">
        <w:rPr>
          <w:rFonts w:ascii="Calibri" w:hAnsi="Calibri"/>
          <w:sz w:val="22"/>
          <w:szCs w:val="22"/>
        </w:rPr>
        <w:t xml:space="preserve">and exploration of windows of opportunity for </w:t>
      </w:r>
      <w:r w:rsidR="00F072FF" w:rsidRPr="00623723">
        <w:rPr>
          <w:rFonts w:ascii="Calibri" w:hAnsi="Calibri"/>
          <w:sz w:val="22"/>
          <w:szCs w:val="22"/>
        </w:rPr>
        <w:t xml:space="preserve">future </w:t>
      </w:r>
      <w:r w:rsidRPr="00623723">
        <w:rPr>
          <w:rFonts w:ascii="Calibri" w:hAnsi="Calibri"/>
          <w:sz w:val="22"/>
          <w:szCs w:val="22"/>
        </w:rPr>
        <w:t>development</w:t>
      </w:r>
      <w:r w:rsidR="00F072FF" w:rsidRPr="00623723">
        <w:rPr>
          <w:rFonts w:ascii="Calibri" w:hAnsi="Calibri"/>
          <w:sz w:val="22"/>
          <w:szCs w:val="22"/>
        </w:rPr>
        <w:t xml:space="preserve"> and system dynamics</w:t>
      </w:r>
      <w:r w:rsidRPr="00623723">
        <w:rPr>
          <w:rFonts w:ascii="Calibri" w:hAnsi="Calibri"/>
          <w:sz w:val="22"/>
          <w:szCs w:val="22"/>
        </w:rPr>
        <w:t>.</w:t>
      </w:r>
      <w:r w:rsidR="00F072FF" w:rsidRPr="00623723">
        <w:rPr>
          <w:rFonts w:ascii="Calibri" w:hAnsi="Calibri"/>
          <w:sz w:val="22"/>
          <w:szCs w:val="22"/>
        </w:rPr>
        <w:t xml:space="preserve"> These explorations can be performed under different scenarios of changes in external conditions such as polici</w:t>
      </w:r>
      <w:r w:rsidR="00D27190" w:rsidRPr="00623723">
        <w:rPr>
          <w:rFonts w:ascii="Calibri" w:hAnsi="Calibri"/>
          <w:sz w:val="22"/>
          <w:szCs w:val="22"/>
        </w:rPr>
        <w:t>e</w:t>
      </w:r>
      <w:r w:rsidR="00F072FF" w:rsidRPr="00623723">
        <w:rPr>
          <w:rFonts w:ascii="Calibri" w:hAnsi="Calibri"/>
          <w:sz w:val="22"/>
          <w:szCs w:val="22"/>
        </w:rPr>
        <w:t xml:space="preserve">s, markets, </w:t>
      </w:r>
      <w:r w:rsidR="00D27190" w:rsidRPr="00623723">
        <w:rPr>
          <w:rFonts w:ascii="Calibri" w:hAnsi="Calibri"/>
          <w:sz w:val="22"/>
          <w:szCs w:val="22"/>
        </w:rPr>
        <w:t xml:space="preserve">and </w:t>
      </w:r>
      <w:r w:rsidR="00F072FF" w:rsidRPr="00623723">
        <w:rPr>
          <w:rFonts w:ascii="Calibri" w:hAnsi="Calibri"/>
          <w:sz w:val="22"/>
          <w:szCs w:val="22"/>
        </w:rPr>
        <w:t xml:space="preserve">biophysical and climatic conditions. This allows a quantitative assessment of </w:t>
      </w:r>
      <w:r w:rsidR="009A5F28" w:rsidRPr="00623723">
        <w:rPr>
          <w:rFonts w:ascii="Calibri" w:hAnsi="Calibri"/>
          <w:color w:val="C00000"/>
          <w:sz w:val="22"/>
          <w:szCs w:val="22"/>
        </w:rPr>
        <w:t xml:space="preserve">adaptability and </w:t>
      </w:r>
      <w:r w:rsidR="00F072FF" w:rsidRPr="00623723">
        <w:rPr>
          <w:rFonts w:ascii="Calibri" w:hAnsi="Calibri"/>
          <w:color w:val="C00000"/>
          <w:sz w:val="22"/>
          <w:szCs w:val="22"/>
        </w:rPr>
        <w:t xml:space="preserve">resilience </w:t>
      </w:r>
      <w:r w:rsidR="00F072FF" w:rsidRPr="00623723">
        <w:rPr>
          <w:rFonts w:ascii="Calibri" w:hAnsi="Calibri"/>
          <w:sz w:val="22"/>
          <w:szCs w:val="22"/>
        </w:rPr>
        <w:t>to for instance climate change</w:t>
      </w:r>
      <w:r w:rsidR="00D27190" w:rsidRPr="00623723">
        <w:rPr>
          <w:rFonts w:ascii="Calibri" w:hAnsi="Calibri"/>
          <w:sz w:val="22"/>
          <w:szCs w:val="22"/>
        </w:rPr>
        <w:t>, policy regimes</w:t>
      </w:r>
      <w:r w:rsidR="00F072FF" w:rsidRPr="00623723">
        <w:rPr>
          <w:rFonts w:ascii="Calibri" w:hAnsi="Calibri"/>
          <w:sz w:val="22"/>
          <w:szCs w:val="22"/>
        </w:rPr>
        <w:t xml:space="preserve"> and market volatility.</w:t>
      </w:r>
    </w:p>
    <w:p w14:paraId="0CB0CDC2" w14:textId="77777777" w:rsidR="00EA6618" w:rsidRPr="00623723" w:rsidRDefault="00EA6618" w:rsidP="00623723">
      <w:pPr>
        <w:jc w:val="both"/>
        <w:rPr>
          <w:rFonts w:ascii="Calibri" w:hAnsi="Calibri"/>
          <w:sz w:val="22"/>
          <w:szCs w:val="22"/>
        </w:rPr>
      </w:pPr>
    </w:p>
    <w:p w14:paraId="75D23822" w14:textId="77777777" w:rsidR="00E24454" w:rsidRPr="00623723" w:rsidRDefault="00E24454" w:rsidP="00623723">
      <w:pPr>
        <w:jc w:val="both"/>
        <w:rPr>
          <w:rFonts w:ascii="Calibri" w:hAnsi="Calibri"/>
          <w:sz w:val="22"/>
          <w:szCs w:val="22"/>
        </w:rPr>
      </w:pPr>
      <w:r w:rsidRPr="00623723">
        <w:rPr>
          <w:rFonts w:ascii="Calibri" w:hAnsi="Calibri"/>
          <w:sz w:val="22"/>
          <w:szCs w:val="22"/>
        </w:rPr>
        <w:t xml:space="preserve">The perspective of ISR on innovation and impact is </w:t>
      </w:r>
      <w:r w:rsidRPr="00623723">
        <w:rPr>
          <w:rFonts w:ascii="Calibri" w:hAnsi="Calibri"/>
          <w:b/>
          <w:color w:val="C00000"/>
          <w:sz w:val="22"/>
          <w:szCs w:val="22"/>
        </w:rPr>
        <w:t xml:space="preserve">broader than </w:t>
      </w:r>
      <w:r w:rsidR="00661171" w:rsidRPr="00623723">
        <w:rPr>
          <w:rFonts w:ascii="Calibri" w:hAnsi="Calibri"/>
          <w:b/>
          <w:color w:val="C00000"/>
          <w:sz w:val="22"/>
          <w:szCs w:val="22"/>
        </w:rPr>
        <w:t>monitoring</w:t>
      </w:r>
      <w:r w:rsidRPr="00623723">
        <w:rPr>
          <w:rFonts w:ascii="Calibri" w:hAnsi="Calibri"/>
          <w:b/>
          <w:color w:val="C00000"/>
          <w:sz w:val="22"/>
          <w:szCs w:val="22"/>
        </w:rPr>
        <w:t xml:space="preserve"> of adoption of technologies</w:t>
      </w:r>
      <w:r w:rsidR="0001095E" w:rsidRPr="00623723">
        <w:rPr>
          <w:rFonts w:ascii="Calibri" w:hAnsi="Calibri"/>
          <w:sz w:val="22"/>
          <w:szCs w:val="22"/>
        </w:rPr>
        <w:t xml:space="preserve"> per se</w:t>
      </w:r>
      <w:r w:rsidRPr="00623723">
        <w:rPr>
          <w:rFonts w:ascii="Calibri" w:hAnsi="Calibri"/>
          <w:sz w:val="22"/>
          <w:szCs w:val="22"/>
        </w:rPr>
        <w:t>, and comprises three strongly related dimensions:</w:t>
      </w:r>
    </w:p>
    <w:p w14:paraId="1CC06B14" w14:textId="77777777" w:rsidR="00083907" w:rsidRPr="00623723" w:rsidRDefault="0037094B" w:rsidP="00623723">
      <w:pPr>
        <w:pStyle w:val="ColorfulList-Accent11"/>
        <w:numPr>
          <w:ilvl w:val="0"/>
          <w:numId w:val="3"/>
        </w:numPr>
        <w:jc w:val="both"/>
        <w:rPr>
          <w:rFonts w:ascii="Calibri" w:hAnsi="Calibri"/>
          <w:sz w:val="22"/>
          <w:szCs w:val="22"/>
        </w:rPr>
      </w:pPr>
      <w:r w:rsidRPr="00623723">
        <w:rPr>
          <w:rFonts w:ascii="Calibri" w:hAnsi="Calibri"/>
          <w:sz w:val="22"/>
          <w:szCs w:val="22"/>
        </w:rPr>
        <w:t xml:space="preserve">The </w:t>
      </w:r>
      <w:r w:rsidRPr="00623723">
        <w:rPr>
          <w:rFonts w:ascii="Calibri" w:hAnsi="Calibri"/>
          <w:color w:val="C00000"/>
          <w:sz w:val="22"/>
          <w:szCs w:val="22"/>
        </w:rPr>
        <w:t>potential</w:t>
      </w:r>
      <w:r w:rsidRPr="00623723">
        <w:rPr>
          <w:rFonts w:ascii="Calibri" w:hAnsi="Calibri"/>
          <w:sz w:val="22"/>
          <w:szCs w:val="22"/>
        </w:rPr>
        <w:t xml:space="preserve"> for change, i.e. the availability of options to adapt and improve management systems, such as </w:t>
      </w:r>
      <w:r w:rsidR="00952ABC" w:rsidRPr="00623723">
        <w:rPr>
          <w:rFonts w:ascii="Calibri" w:hAnsi="Calibri"/>
          <w:sz w:val="22"/>
          <w:szCs w:val="22"/>
        </w:rPr>
        <w:t xml:space="preserve">new practices and </w:t>
      </w:r>
      <w:r w:rsidRPr="00623723">
        <w:rPr>
          <w:rFonts w:ascii="Calibri" w:hAnsi="Calibri"/>
          <w:sz w:val="22"/>
          <w:szCs w:val="22"/>
        </w:rPr>
        <w:t>technologies</w:t>
      </w:r>
      <w:r w:rsidR="00725756" w:rsidRPr="00623723">
        <w:rPr>
          <w:rFonts w:ascii="Calibri" w:hAnsi="Calibri"/>
          <w:sz w:val="22"/>
          <w:szCs w:val="22"/>
        </w:rPr>
        <w:t>, f</w:t>
      </w:r>
      <w:r w:rsidR="00A2276C" w:rsidRPr="00623723">
        <w:rPr>
          <w:rFonts w:ascii="Calibri" w:hAnsi="Calibri"/>
          <w:sz w:val="22"/>
          <w:szCs w:val="22"/>
        </w:rPr>
        <w:t>ocus</w:t>
      </w:r>
      <w:r w:rsidR="00725756" w:rsidRPr="00623723">
        <w:rPr>
          <w:rFonts w:ascii="Calibri" w:hAnsi="Calibri"/>
          <w:sz w:val="22"/>
          <w:szCs w:val="22"/>
        </w:rPr>
        <w:t xml:space="preserve">ing </w:t>
      </w:r>
      <w:r w:rsidR="00A2276C" w:rsidRPr="00623723">
        <w:rPr>
          <w:rFonts w:ascii="Calibri" w:hAnsi="Calibri"/>
          <w:sz w:val="22"/>
          <w:szCs w:val="22"/>
        </w:rPr>
        <w:t>on the possibilities for implementation</w:t>
      </w:r>
      <w:r w:rsidR="00C326A7" w:rsidRPr="00623723">
        <w:rPr>
          <w:rFonts w:ascii="Calibri" w:hAnsi="Calibri"/>
          <w:sz w:val="22"/>
          <w:szCs w:val="22"/>
        </w:rPr>
        <w:t xml:space="preserve"> and adaptation</w:t>
      </w:r>
      <w:r w:rsidR="00A2276C" w:rsidRPr="00623723">
        <w:rPr>
          <w:rFonts w:ascii="Calibri" w:hAnsi="Calibri"/>
          <w:sz w:val="22"/>
          <w:szCs w:val="22"/>
        </w:rPr>
        <w:t xml:space="preserve"> of a basket of technologies and reconfigurations of existing practices, rather than </w:t>
      </w:r>
      <w:r w:rsidR="00417DFD" w:rsidRPr="00623723">
        <w:rPr>
          <w:rFonts w:ascii="Calibri" w:hAnsi="Calibri"/>
          <w:sz w:val="22"/>
          <w:szCs w:val="22"/>
        </w:rPr>
        <w:t xml:space="preserve">use of </w:t>
      </w:r>
      <w:r w:rsidR="00A2276C" w:rsidRPr="00623723">
        <w:rPr>
          <w:rFonts w:ascii="Calibri" w:hAnsi="Calibri"/>
          <w:sz w:val="22"/>
          <w:szCs w:val="22"/>
        </w:rPr>
        <w:t>single technologies.</w:t>
      </w:r>
    </w:p>
    <w:p w14:paraId="1CD896D7" w14:textId="77777777" w:rsidR="00A2276C" w:rsidRPr="00623723" w:rsidRDefault="00A2276C" w:rsidP="00623723">
      <w:pPr>
        <w:pStyle w:val="ColorfulList-Accent11"/>
        <w:numPr>
          <w:ilvl w:val="0"/>
          <w:numId w:val="3"/>
        </w:numPr>
        <w:jc w:val="both"/>
        <w:rPr>
          <w:rFonts w:ascii="Calibri" w:hAnsi="Calibri"/>
          <w:sz w:val="22"/>
          <w:szCs w:val="22"/>
        </w:rPr>
      </w:pPr>
      <w:r w:rsidRPr="00623723">
        <w:rPr>
          <w:rFonts w:ascii="Calibri" w:hAnsi="Calibri"/>
          <w:sz w:val="22"/>
          <w:szCs w:val="22"/>
        </w:rPr>
        <w:t xml:space="preserve">The </w:t>
      </w:r>
      <w:r w:rsidR="0037094B" w:rsidRPr="00623723">
        <w:rPr>
          <w:rFonts w:ascii="Calibri" w:hAnsi="Calibri"/>
          <w:color w:val="C00000"/>
          <w:sz w:val="22"/>
          <w:szCs w:val="22"/>
        </w:rPr>
        <w:t>preparedness</w:t>
      </w:r>
      <w:r w:rsidRPr="00623723">
        <w:rPr>
          <w:rFonts w:ascii="Calibri" w:hAnsi="Calibri"/>
          <w:sz w:val="22"/>
          <w:szCs w:val="22"/>
        </w:rPr>
        <w:t xml:space="preserve"> to implement changes</w:t>
      </w:r>
      <w:r w:rsidR="00952ABC" w:rsidRPr="00623723">
        <w:rPr>
          <w:rFonts w:ascii="Calibri" w:hAnsi="Calibri"/>
          <w:sz w:val="22"/>
          <w:szCs w:val="22"/>
        </w:rPr>
        <w:t xml:space="preserve"> from the basket of technologies</w:t>
      </w:r>
      <w:r w:rsidRPr="00623723">
        <w:rPr>
          <w:rFonts w:ascii="Calibri" w:hAnsi="Calibri"/>
          <w:sz w:val="22"/>
          <w:szCs w:val="22"/>
        </w:rPr>
        <w:t xml:space="preserve">, which is determined by human factors such as the </w:t>
      </w:r>
      <w:r w:rsidR="0037094B" w:rsidRPr="00623723">
        <w:rPr>
          <w:rFonts w:ascii="Calibri" w:hAnsi="Calibri"/>
          <w:sz w:val="22"/>
          <w:szCs w:val="22"/>
        </w:rPr>
        <w:t>competence</w:t>
      </w:r>
      <w:r w:rsidRPr="00623723">
        <w:rPr>
          <w:rFonts w:ascii="Calibri" w:hAnsi="Calibri"/>
          <w:sz w:val="22"/>
          <w:szCs w:val="22"/>
        </w:rPr>
        <w:t xml:space="preserve"> </w:t>
      </w:r>
      <w:r w:rsidR="00267AD3" w:rsidRPr="00623723">
        <w:rPr>
          <w:rFonts w:ascii="Calibri" w:hAnsi="Calibri"/>
          <w:sz w:val="22"/>
          <w:szCs w:val="22"/>
        </w:rPr>
        <w:t xml:space="preserve">(ability and </w:t>
      </w:r>
      <w:r w:rsidRPr="00623723">
        <w:rPr>
          <w:rFonts w:ascii="Calibri" w:hAnsi="Calibri"/>
          <w:sz w:val="22"/>
          <w:szCs w:val="22"/>
        </w:rPr>
        <w:t>flexibility</w:t>
      </w:r>
      <w:r w:rsidR="00267AD3" w:rsidRPr="00623723">
        <w:rPr>
          <w:rFonts w:ascii="Calibri" w:hAnsi="Calibri"/>
          <w:sz w:val="22"/>
          <w:szCs w:val="22"/>
        </w:rPr>
        <w:t>)</w:t>
      </w:r>
      <w:r w:rsidRPr="00623723">
        <w:rPr>
          <w:rFonts w:ascii="Calibri" w:hAnsi="Calibri"/>
          <w:sz w:val="22"/>
          <w:szCs w:val="22"/>
        </w:rPr>
        <w:t xml:space="preserve"> of land managers and </w:t>
      </w:r>
      <w:r w:rsidR="001D33D3" w:rsidRPr="00623723">
        <w:rPr>
          <w:rFonts w:ascii="Calibri" w:hAnsi="Calibri"/>
          <w:sz w:val="22"/>
          <w:szCs w:val="22"/>
        </w:rPr>
        <w:t xml:space="preserve">by </w:t>
      </w:r>
      <w:r w:rsidRPr="00623723">
        <w:rPr>
          <w:rFonts w:ascii="Calibri" w:hAnsi="Calibri"/>
          <w:sz w:val="22"/>
          <w:szCs w:val="22"/>
        </w:rPr>
        <w:t>the support and incentives that they receive from their socio-institutional environment.</w:t>
      </w:r>
    </w:p>
    <w:p w14:paraId="3C1F6EE7" w14:textId="77777777" w:rsidR="00083907" w:rsidRPr="00623723" w:rsidRDefault="00E24454" w:rsidP="00623723">
      <w:pPr>
        <w:pStyle w:val="ColorfulList-Accent11"/>
        <w:numPr>
          <w:ilvl w:val="0"/>
          <w:numId w:val="3"/>
        </w:numPr>
        <w:jc w:val="both"/>
        <w:rPr>
          <w:rFonts w:ascii="Calibri" w:hAnsi="Calibri"/>
          <w:sz w:val="22"/>
          <w:szCs w:val="22"/>
        </w:rPr>
      </w:pPr>
      <w:r w:rsidRPr="00623723">
        <w:rPr>
          <w:rFonts w:ascii="Calibri" w:hAnsi="Calibri"/>
          <w:sz w:val="22"/>
          <w:szCs w:val="22"/>
        </w:rPr>
        <w:t xml:space="preserve">The </w:t>
      </w:r>
      <w:r w:rsidR="0037094B" w:rsidRPr="00623723">
        <w:rPr>
          <w:rFonts w:ascii="Calibri" w:hAnsi="Calibri"/>
          <w:color w:val="C00000"/>
          <w:sz w:val="22"/>
          <w:szCs w:val="22"/>
        </w:rPr>
        <w:t>performance</w:t>
      </w:r>
      <w:r w:rsidRPr="00623723">
        <w:rPr>
          <w:rFonts w:ascii="Calibri" w:hAnsi="Calibri"/>
          <w:sz w:val="22"/>
          <w:szCs w:val="22"/>
        </w:rPr>
        <w:t xml:space="preserve"> of alternative system configurations, which involves a</w:t>
      </w:r>
      <w:r w:rsidR="00A2276C" w:rsidRPr="00623723">
        <w:rPr>
          <w:rFonts w:ascii="Calibri" w:hAnsi="Calibri"/>
          <w:sz w:val="22"/>
          <w:szCs w:val="22"/>
        </w:rPr>
        <w:t xml:space="preserve">n evaluation of the effects </w:t>
      </w:r>
      <w:r w:rsidRPr="00623723">
        <w:rPr>
          <w:rFonts w:ascii="Calibri" w:hAnsi="Calibri"/>
          <w:sz w:val="22"/>
          <w:szCs w:val="22"/>
        </w:rPr>
        <w:t>of the changes on productive, environmental and socio-economic performance indicators.</w:t>
      </w:r>
    </w:p>
    <w:p w14:paraId="1CEE619F" w14:textId="77777777" w:rsidR="00A2276C" w:rsidRPr="00623723" w:rsidRDefault="00A1243B" w:rsidP="00623723">
      <w:pPr>
        <w:jc w:val="both"/>
        <w:rPr>
          <w:rFonts w:ascii="Calibri" w:hAnsi="Calibri"/>
          <w:sz w:val="22"/>
          <w:szCs w:val="22"/>
        </w:rPr>
      </w:pPr>
      <w:r w:rsidRPr="00623723">
        <w:rPr>
          <w:rFonts w:ascii="Calibri" w:hAnsi="Calibri"/>
          <w:sz w:val="22"/>
          <w:szCs w:val="22"/>
        </w:rPr>
        <w:t xml:space="preserve">To reach impact, ISR can assist in identification of leverage points by </w:t>
      </w:r>
      <w:r w:rsidR="00C11D36" w:rsidRPr="00623723">
        <w:rPr>
          <w:rFonts w:ascii="Calibri" w:hAnsi="Calibri"/>
          <w:sz w:val="22"/>
          <w:szCs w:val="22"/>
        </w:rPr>
        <w:t>assessing</w:t>
      </w:r>
      <w:r w:rsidRPr="00623723">
        <w:rPr>
          <w:rFonts w:ascii="Calibri" w:hAnsi="Calibri"/>
          <w:sz w:val="22"/>
          <w:szCs w:val="22"/>
        </w:rPr>
        <w:t xml:space="preserve"> the potential </w:t>
      </w:r>
      <w:r w:rsidR="008C3235" w:rsidRPr="00623723">
        <w:rPr>
          <w:rFonts w:ascii="Calibri" w:hAnsi="Calibri"/>
          <w:sz w:val="22"/>
          <w:szCs w:val="22"/>
        </w:rPr>
        <w:t xml:space="preserve">for change </w:t>
      </w:r>
      <w:r w:rsidRPr="00623723">
        <w:rPr>
          <w:rFonts w:ascii="Calibri" w:hAnsi="Calibri"/>
          <w:sz w:val="22"/>
          <w:szCs w:val="22"/>
        </w:rPr>
        <w:t>and</w:t>
      </w:r>
      <w:r w:rsidR="00FC112E" w:rsidRPr="00623723">
        <w:rPr>
          <w:rFonts w:ascii="Calibri" w:hAnsi="Calibri"/>
          <w:sz w:val="22"/>
          <w:szCs w:val="22"/>
        </w:rPr>
        <w:t xml:space="preserve"> by</w:t>
      </w:r>
      <w:r w:rsidRPr="00623723">
        <w:rPr>
          <w:rFonts w:ascii="Calibri" w:hAnsi="Calibri"/>
          <w:sz w:val="22"/>
          <w:szCs w:val="22"/>
        </w:rPr>
        <w:t xml:space="preserve"> improving the competence (knowledge, skills, etc.) and connectedness (social networks, community and institutional support</w:t>
      </w:r>
      <w:r w:rsidR="001D33D3" w:rsidRPr="00623723">
        <w:rPr>
          <w:rFonts w:ascii="Calibri" w:hAnsi="Calibri"/>
          <w:sz w:val="22"/>
          <w:szCs w:val="22"/>
        </w:rPr>
        <w:t>, etc.</w:t>
      </w:r>
      <w:r w:rsidRPr="00623723">
        <w:rPr>
          <w:rFonts w:ascii="Calibri" w:hAnsi="Calibri"/>
          <w:sz w:val="22"/>
          <w:szCs w:val="22"/>
        </w:rPr>
        <w:t>) of system managers.</w:t>
      </w:r>
    </w:p>
    <w:p w14:paraId="0023D21A" w14:textId="77777777" w:rsidR="006F519A" w:rsidRPr="00623723" w:rsidRDefault="006F519A" w:rsidP="00623723">
      <w:pPr>
        <w:jc w:val="both"/>
        <w:rPr>
          <w:rFonts w:ascii="Calibri" w:hAnsi="Calibri"/>
          <w:sz w:val="22"/>
          <w:szCs w:val="22"/>
        </w:rPr>
      </w:pPr>
    </w:p>
    <w:p w14:paraId="793FF1E7" w14:textId="77777777" w:rsidR="002C449B" w:rsidRPr="00623723" w:rsidRDefault="001C1921" w:rsidP="00623723">
      <w:pPr>
        <w:jc w:val="both"/>
        <w:rPr>
          <w:rFonts w:ascii="Calibri" w:hAnsi="Calibri"/>
          <w:b/>
          <w:sz w:val="22"/>
          <w:szCs w:val="22"/>
          <w:u w:val="single"/>
        </w:rPr>
      </w:pPr>
      <w:r w:rsidRPr="00623723">
        <w:rPr>
          <w:rFonts w:ascii="Calibri" w:hAnsi="Calibri"/>
          <w:sz w:val="22"/>
          <w:szCs w:val="22"/>
        </w:rPr>
        <w:br w:type="page"/>
      </w:r>
      <w:r w:rsidRPr="00623723">
        <w:rPr>
          <w:rFonts w:ascii="Calibri" w:hAnsi="Calibri"/>
          <w:b/>
          <w:sz w:val="22"/>
          <w:szCs w:val="22"/>
          <w:u w:val="single"/>
        </w:rPr>
        <w:lastRenderedPageBreak/>
        <w:t>EXAMPLES</w:t>
      </w:r>
    </w:p>
    <w:p w14:paraId="25302F8B" w14:textId="77777777" w:rsidR="001C1921" w:rsidRPr="00623723" w:rsidRDefault="001C1921" w:rsidP="00623723">
      <w:pPr>
        <w:jc w:val="both"/>
        <w:rPr>
          <w:rFonts w:ascii="Calibri" w:hAnsi="Calibri"/>
          <w:sz w:val="22"/>
          <w:szCs w:val="22"/>
        </w:rPr>
      </w:pPr>
    </w:p>
    <w:p w14:paraId="449CBCB1" w14:textId="77777777" w:rsidR="006A5E0C" w:rsidRPr="00623723" w:rsidRDefault="002C449B" w:rsidP="00623723">
      <w:pPr>
        <w:jc w:val="both"/>
        <w:rPr>
          <w:rFonts w:ascii="Calibri" w:hAnsi="Calibri"/>
          <w:b/>
          <w:sz w:val="22"/>
          <w:szCs w:val="22"/>
        </w:rPr>
      </w:pPr>
      <w:r w:rsidRPr="00623723">
        <w:rPr>
          <w:rFonts w:ascii="Calibri" w:hAnsi="Calibri"/>
          <w:b/>
          <w:sz w:val="22"/>
          <w:szCs w:val="22"/>
        </w:rPr>
        <w:t>Example from Ethiopia (illustrative picture can be provided)</w:t>
      </w:r>
      <w:r w:rsidR="006A5E0C" w:rsidRPr="00623723">
        <w:rPr>
          <w:rFonts w:ascii="Calibri" w:hAnsi="Calibri"/>
          <w:b/>
          <w:sz w:val="22"/>
          <w:szCs w:val="22"/>
        </w:rPr>
        <w:t xml:space="preserve">: </w:t>
      </w:r>
    </w:p>
    <w:p w14:paraId="4BFF99EF" w14:textId="77777777" w:rsidR="006A5E0C" w:rsidRPr="00623723" w:rsidRDefault="006A5E0C" w:rsidP="00623723">
      <w:pPr>
        <w:jc w:val="both"/>
        <w:rPr>
          <w:rFonts w:ascii="Calibri" w:hAnsi="Calibri"/>
          <w:sz w:val="22"/>
          <w:szCs w:val="22"/>
        </w:rPr>
      </w:pPr>
    </w:p>
    <w:p w14:paraId="27C1322E" w14:textId="77777777" w:rsidR="006A5E0C" w:rsidRPr="00623723" w:rsidRDefault="006A5E0C" w:rsidP="00623723">
      <w:pPr>
        <w:jc w:val="both"/>
        <w:rPr>
          <w:rFonts w:ascii="Calibri" w:hAnsi="Calibri"/>
          <w:sz w:val="22"/>
          <w:szCs w:val="22"/>
        </w:rPr>
      </w:pPr>
      <w:r w:rsidRPr="00623723">
        <w:rPr>
          <w:rFonts w:ascii="Calibri" w:hAnsi="Calibri"/>
          <w:sz w:val="22"/>
          <w:szCs w:val="22"/>
        </w:rPr>
        <w:t xml:space="preserve">A study conducted by Africa RISING in the Ethiopian Highlands has explored some possible reasons for non-adoption or dis-adoption of improved variety x management practice packages for </w:t>
      </w:r>
      <w:proofErr w:type="spellStart"/>
      <w:r w:rsidRPr="00623723">
        <w:rPr>
          <w:rFonts w:ascii="Calibri" w:hAnsi="Calibri"/>
          <w:sz w:val="22"/>
          <w:szCs w:val="22"/>
        </w:rPr>
        <w:t>faba</w:t>
      </w:r>
      <w:proofErr w:type="spellEnd"/>
      <w:r w:rsidRPr="00623723">
        <w:rPr>
          <w:rFonts w:ascii="Calibri" w:hAnsi="Calibri"/>
          <w:sz w:val="22"/>
          <w:szCs w:val="22"/>
        </w:rPr>
        <w:t xml:space="preserve"> bean. It was based on the hypothesis that smallholders do not use improved management practices because these do not adequately improve upon the </w:t>
      </w:r>
      <w:r w:rsidRPr="00623723">
        <w:rPr>
          <w:rFonts w:ascii="Calibri" w:hAnsi="Calibri"/>
          <w:b/>
          <w:i/>
          <w:sz w:val="22"/>
          <w:szCs w:val="22"/>
        </w:rPr>
        <w:t>overall</w:t>
      </w:r>
      <w:r w:rsidRPr="00623723">
        <w:rPr>
          <w:rFonts w:ascii="Calibri" w:hAnsi="Calibri"/>
          <w:sz w:val="22"/>
          <w:szCs w:val="22"/>
        </w:rPr>
        <w:t xml:space="preserve"> benefits that farmers derive from </w:t>
      </w:r>
      <w:proofErr w:type="spellStart"/>
      <w:r w:rsidRPr="00623723">
        <w:rPr>
          <w:rFonts w:ascii="Calibri" w:hAnsi="Calibri"/>
          <w:sz w:val="22"/>
          <w:szCs w:val="22"/>
        </w:rPr>
        <w:t>faba</w:t>
      </w:r>
      <w:proofErr w:type="spellEnd"/>
      <w:r w:rsidRPr="00623723">
        <w:rPr>
          <w:rFonts w:ascii="Calibri" w:hAnsi="Calibri"/>
          <w:sz w:val="22"/>
          <w:szCs w:val="22"/>
        </w:rPr>
        <w:t xml:space="preserve"> bean plots under traditional management.</w:t>
      </w:r>
      <w:r w:rsidR="005B25A3" w:rsidRPr="00623723">
        <w:rPr>
          <w:rFonts w:ascii="Calibri" w:hAnsi="Calibri"/>
          <w:sz w:val="22"/>
          <w:szCs w:val="22"/>
        </w:rPr>
        <w:t xml:space="preserve"> The project’s diagnostic studies showed that farmers deliberately weed their </w:t>
      </w:r>
      <w:proofErr w:type="spellStart"/>
      <w:r w:rsidR="005B25A3" w:rsidRPr="00623723">
        <w:rPr>
          <w:rFonts w:ascii="Calibri" w:hAnsi="Calibri"/>
          <w:sz w:val="22"/>
          <w:szCs w:val="22"/>
        </w:rPr>
        <w:t>faba</w:t>
      </w:r>
      <w:proofErr w:type="spellEnd"/>
      <w:r w:rsidR="005B25A3" w:rsidRPr="00623723">
        <w:rPr>
          <w:rFonts w:ascii="Calibri" w:hAnsi="Calibri"/>
          <w:sz w:val="22"/>
          <w:szCs w:val="22"/>
        </w:rPr>
        <w:t xml:space="preserve"> bean fields much later than is recommended for improved management systems. This creates the opportunity for volunteer “weeds” like oats and </w:t>
      </w:r>
      <w:proofErr w:type="spellStart"/>
      <w:r w:rsidR="005B25A3" w:rsidRPr="00623723">
        <w:rPr>
          <w:rFonts w:ascii="Calibri" w:hAnsi="Calibri"/>
          <w:sz w:val="22"/>
          <w:szCs w:val="22"/>
        </w:rPr>
        <w:t>Trifolium</w:t>
      </w:r>
      <w:proofErr w:type="spellEnd"/>
      <w:r w:rsidR="005B25A3" w:rsidRPr="00623723">
        <w:rPr>
          <w:rFonts w:ascii="Calibri" w:hAnsi="Calibri"/>
          <w:sz w:val="22"/>
          <w:szCs w:val="22"/>
        </w:rPr>
        <w:t xml:space="preserve"> spp. – species that are in fact relatively nutritious fodders – to create an </w:t>
      </w:r>
      <w:r w:rsidR="005B25A3" w:rsidRPr="00623723">
        <w:rPr>
          <w:rFonts w:ascii="Calibri" w:hAnsi="Calibri"/>
          <w:i/>
          <w:sz w:val="22"/>
          <w:szCs w:val="22"/>
        </w:rPr>
        <w:t>ad hoc</w:t>
      </w:r>
      <w:r w:rsidR="005B25A3" w:rsidRPr="00623723">
        <w:rPr>
          <w:rFonts w:ascii="Calibri" w:hAnsi="Calibri"/>
          <w:sz w:val="22"/>
          <w:szCs w:val="22"/>
        </w:rPr>
        <w:t xml:space="preserve"> forage intercrop in areas with limited grazing land. A cost benefit analysis revealed that the opportunity costs associated with the loss in weed biomass when the improved practices were adopted were not adequately offset by the economic gains from increased grain yield and crop residue biomass.</w:t>
      </w:r>
      <w:r w:rsidR="00731891" w:rsidRPr="00623723">
        <w:rPr>
          <w:rFonts w:ascii="Calibri" w:hAnsi="Calibri"/>
          <w:sz w:val="22"/>
          <w:szCs w:val="22"/>
        </w:rPr>
        <w:t xml:space="preserve"> By taking a broader, systems perspective we could clearly see that using the terms “improved” and “weed” indiscriminately and without properly understanding the multiple benefits that farmers derive from the plots they cultivate can be highly misleading. Accepting these terms uncritically can also lead to misperceptions of farmer irrationality because they do not adopt “improved” practices. Studies such as this one are demonstrably more informative and help us to identify more adoptable intensification strategies. </w:t>
      </w:r>
    </w:p>
    <w:p w14:paraId="39AEC5B6" w14:textId="77777777" w:rsidR="00154D5D" w:rsidRPr="00623723" w:rsidRDefault="00154D5D" w:rsidP="00623723">
      <w:pPr>
        <w:jc w:val="both"/>
        <w:rPr>
          <w:rFonts w:ascii="Calibri" w:hAnsi="Calibri"/>
          <w:sz w:val="22"/>
          <w:szCs w:val="22"/>
        </w:rPr>
      </w:pPr>
    </w:p>
    <w:p w14:paraId="00E39709" w14:textId="77777777" w:rsidR="001C1921" w:rsidRPr="00623723" w:rsidRDefault="001C1921" w:rsidP="00623723">
      <w:pPr>
        <w:jc w:val="both"/>
        <w:rPr>
          <w:rFonts w:ascii="Calibri" w:hAnsi="Calibri"/>
          <w:sz w:val="22"/>
          <w:szCs w:val="22"/>
        </w:rPr>
      </w:pPr>
    </w:p>
    <w:p w14:paraId="3625E56C" w14:textId="77777777" w:rsidR="00154D5D" w:rsidRPr="00623723" w:rsidRDefault="00154D5D" w:rsidP="00623723">
      <w:pPr>
        <w:jc w:val="both"/>
        <w:rPr>
          <w:rFonts w:ascii="Calibri" w:hAnsi="Calibri"/>
          <w:b/>
          <w:sz w:val="22"/>
          <w:szCs w:val="22"/>
        </w:rPr>
      </w:pPr>
      <w:r w:rsidRPr="00623723">
        <w:rPr>
          <w:rFonts w:ascii="Calibri" w:hAnsi="Calibri"/>
          <w:b/>
          <w:sz w:val="22"/>
          <w:szCs w:val="22"/>
        </w:rPr>
        <w:t xml:space="preserve">Example from Tanzania (illustrative picture can be provided): </w:t>
      </w:r>
    </w:p>
    <w:p w14:paraId="66DF4011" w14:textId="77777777" w:rsidR="00154D5D" w:rsidRPr="00623723" w:rsidRDefault="00154D5D" w:rsidP="00623723">
      <w:pPr>
        <w:jc w:val="both"/>
        <w:rPr>
          <w:rFonts w:ascii="Calibri" w:hAnsi="Calibri"/>
          <w:b/>
          <w:sz w:val="22"/>
          <w:szCs w:val="22"/>
        </w:rPr>
      </w:pPr>
    </w:p>
    <w:p w14:paraId="1DA9BDB2" w14:textId="77777777" w:rsidR="00154D5D" w:rsidRPr="00623723" w:rsidRDefault="00154D5D" w:rsidP="00623723">
      <w:pPr>
        <w:jc w:val="both"/>
        <w:rPr>
          <w:rFonts w:ascii="Calibri" w:hAnsi="Calibri"/>
          <w:sz w:val="22"/>
          <w:szCs w:val="22"/>
        </w:rPr>
      </w:pPr>
      <w:proofErr w:type="spellStart"/>
      <w:r w:rsidRPr="00623723">
        <w:rPr>
          <w:rFonts w:ascii="Calibri" w:hAnsi="Calibri"/>
          <w:sz w:val="22"/>
          <w:szCs w:val="22"/>
        </w:rPr>
        <w:t>Babati</w:t>
      </w:r>
      <w:proofErr w:type="spellEnd"/>
      <w:r w:rsidRPr="00623723">
        <w:rPr>
          <w:rFonts w:ascii="Calibri" w:hAnsi="Calibri"/>
          <w:sz w:val="22"/>
          <w:szCs w:val="22"/>
        </w:rPr>
        <w:t xml:space="preserve"> district is one of two Africa RISING action sites in Tanzania where nutrient mining has been established in 65% of farms but with only 3% reported to use (foliar) fertilizer, in large part being a myth that </w:t>
      </w:r>
      <w:proofErr w:type="spellStart"/>
      <w:r w:rsidRPr="00623723">
        <w:rPr>
          <w:rFonts w:ascii="Calibri" w:hAnsi="Calibri"/>
          <w:sz w:val="22"/>
          <w:szCs w:val="22"/>
        </w:rPr>
        <w:t>fertilisers</w:t>
      </w:r>
      <w:proofErr w:type="spellEnd"/>
      <w:r w:rsidRPr="00623723">
        <w:rPr>
          <w:rFonts w:ascii="Calibri" w:hAnsi="Calibri"/>
          <w:sz w:val="22"/>
          <w:szCs w:val="22"/>
        </w:rPr>
        <w:t xml:space="preserve"> spoil soils, which grew out of a </w:t>
      </w:r>
      <w:proofErr w:type="spellStart"/>
      <w:r w:rsidRPr="00623723">
        <w:rPr>
          <w:rFonts w:ascii="Calibri" w:hAnsi="Calibri"/>
          <w:sz w:val="22"/>
          <w:szCs w:val="22"/>
        </w:rPr>
        <w:t>fertiliser</w:t>
      </w:r>
      <w:proofErr w:type="spellEnd"/>
      <w:r w:rsidRPr="00623723">
        <w:rPr>
          <w:rFonts w:ascii="Calibri" w:hAnsi="Calibri"/>
          <w:sz w:val="22"/>
          <w:szCs w:val="22"/>
        </w:rPr>
        <w:t xml:space="preserve"> scaling exercise that was wrongly implemented. Scientists set out to address both the nutrient mining and myth by introducing technological packages to be promoted with flexibility, including allowing for partial or stepwise adoption, where these present opportunities. As a first step, researchers demonstrated that basic agronomy should be a starting point towards higher productivity.  Demonstration of intercropping of improved (drought-resistant) maize, bean and pigeon pea varieties</w:t>
      </w:r>
      <w:r w:rsidR="00623723">
        <w:rPr>
          <w:rFonts w:ascii="Calibri" w:hAnsi="Calibri"/>
          <w:sz w:val="22"/>
          <w:szCs w:val="22"/>
        </w:rPr>
        <w:t xml:space="preserve"> </w:t>
      </w:r>
      <w:r w:rsidRPr="00623723">
        <w:rPr>
          <w:rFonts w:ascii="Calibri" w:hAnsi="Calibri"/>
          <w:sz w:val="22"/>
          <w:szCs w:val="22"/>
        </w:rPr>
        <w:t xml:space="preserve">with complimentary application of </w:t>
      </w:r>
      <w:proofErr w:type="spellStart"/>
      <w:r w:rsidRPr="00623723">
        <w:rPr>
          <w:rFonts w:ascii="Calibri" w:hAnsi="Calibri"/>
          <w:sz w:val="22"/>
          <w:szCs w:val="22"/>
        </w:rPr>
        <w:t>fertiliser</w:t>
      </w:r>
      <w:proofErr w:type="spellEnd"/>
      <w:r w:rsidRPr="00623723">
        <w:rPr>
          <w:rFonts w:ascii="Calibri" w:hAnsi="Calibri"/>
          <w:sz w:val="22"/>
          <w:szCs w:val="22"/>
        </w:rPr>
        <w:t xml:space="preserve"> following the 4R (right source, rate, time, place) of nutrient stewardship for the target crops.</w:t>
      </w:r>
    </w:p>
    <w:p w14:paraId="13DF1043" w14:textId="77777777" w:rsidR="00154D5D" w:rsidRPr="00623723" w:rsidRDefault="00154D5D" w:rsidP="00623723">
      <w:pPr>
        <w:pStyle w:val="Heading2"/>
        <w:keepLines/>
        <w:tabs>
          <w:tab w:val="clear" w:pos="-720"/>
        </w:tabs>
        <w:suppressAutoHyphens w:val="0"/>
        <w:spacing w:line="240" w:lineRule="auto"/>
        <w:ind w:left="0" w:firstLine="0"/>
        <w:jc w:val="both"/>
        <w:rPr>
          <w:rFonts w:ascii="Calibri" w:hAnsi="Calibri"/>
          <w:b w:val="0"/>
          <w:sz w:val="22"/>
          <w:szCs w:val="22"/>
        </w:rPr>
      </w:pPr>
    </w:p>
    <w:p w14:paraId="6F7F8F76" w14:textId="77777777" w:rsidR="00154D5D" w:rsidRPr="00623723" w:rsidRDefault="00154D5D" w:rsidP="00623723">
      <w:pPr>
        <w:pStyle w:val="Heading2"/>
        <w:keepLines/>
        <w:tabs>
          <w:tab w:val="clear" w:pos="-720"/>
        </w:tabs>
        <w:suppressAutoHyphens w:val="0"/>
        <w:spacing w:line="240" w:lineRule="auto"/>
        <w:ind w:left="0" w:firstLine="0"/>
        <w:jc w:val="both"/>
        <w:rPr>
          <w:rFonts w:ascii="Calibri" w:hAnsi="Calibri"/>
          <w:b w:val="0"/>
          <w:sz w:val="22"/>
          <w:szCs w:val="22"/>
        </w:rPr>
      </w:pPr>
      <w:r w:rsidRPr="00623723">
        <w:rPr>
          <w:rFonts w:ascii="Calibri" w:hAnsi="Calibri"/>
          <w:b w:val="0"/>
          <w:sz w:val="22"/>
          <w:szCs w:val="22"/>
        </w:rPr>
        <w:t>Cover and fodder crops known for high nitrogen fixation and soil and water conservation have been introduced into specific niches</w:t>
      </w:r>
      <w:r w:rsidR="00623723">
        <w:rPr>
          <w:rFonts w:ascii="Calibri" w:hAnsi="Calibri"/>
          <w:b w:val="0"/>
          <w:sz w:val="22"/>
          <w:szCs w:val="22"/>
        </w:rPr>
        <w:t>, e.g.</w:t>
      </w:r>
      <w:r w:rsidRPr="00623723">
        <w:rPr>
          <w:rFonts w:ascii="Calibri" w:hAnsi="Calibri"/>
          <w:b w:val="0"/>
          <w:sz w:val="22"/>
          <w:szCs w:val="22"/>
        </w:rPr>
        <w:t xml:space="preserve"> on terraces for sloping fields, as relay in farm fields, and also dependent upon the erodibility risk, livestock feed requirements, household nutritional needs, marketabilit</w:t>
      </w:r>
      <w:r w:rsidR="00623723">
        <w:rPr>
          <w:rFonts w:ascii="Calibri" w:hAnsi="Calibri"/>
          <w:b w:val="0"/>
          <w:sz w:val="22"/>
          <w:szCs w:val="22"/>
        </w:rPr>
        <w:t>y, risk reduction among others.</w:t>
      </w:r>
    </w:p>
    <w:p w14:paraId="0BAF99C2" w14:textId="77777777" w:rsidR="00154D5D" w:rsidRPr="00623723" w:rsidRDefault="00154D5D" w:rsidP="00623723">
      <w:pPr>
        <w:pStyle w:val="Default"/>
        <w:jc w:val="both"/>
        <w:rPr>
          <w:rFonts w:ascii="Calibri" w:hAnsi="Calibri"/>
          <w:bCs/>
          <w:sz w:val="22"/>
          <w:szCs w:val="22"/>
        </w:rPr>
      </w:pPr>
    </w:p>
    <w:p w14:paraId="6AAA4C90" w14:textId="77777777" w:rsidR="00154D5D" w:rsidRPr="00623723" w:rsidRDefault="00154D5D" w:rsidP="00623723">
      <w:pPr>
        <w:pStyle w:val="Default"/>
        <w:jc w:val="both"/>
        <w:rPr>
          <w:rFonts w:ascii="Calibri" w:hAnsi="Calibri"/>
          <w:bCs/>
          <w:sz w:val="22"/>
          <w:szCs w:val="22"/>
        </w:rPr>
      </w:pPr>
      <w:r w:rsidRPr="00623723">
        <w:rPr>
          <w:rFonts w:ascii="Calibri" w:hAnsi="Calibri"/>
          <w:bCs/>
          <w:sz w:val="22"/>
          <w:szCs w:val="22"/>
        </w:rPr>
        <w:t>These trials are complemented by a full suite of climatic parameters which are being collected in real time by automated weather stations and supplemented with</w:t>
      </w:r>
      <w:r w:rsidRPr="00623723">
        <w:rPr>
          <w:rFonts w:ascii="Calibri" w:hAnsi="Calibri"/>
          <w:sz w:val="22"/>
          <w:szCs w:val="22"/>
        </w:rPr>
        <w:t xml:space="preserve"> data collected by farmers from manual rain gauges deployed in farmers’ compounds. Soil moisture measurements help reinforce the research design to ensure that soil moisture balance measurements will inform </w:t>
      </w:r>
      <w:r w:rsidRPr="00623723">
        <w:rPr>
          <w:rFonts w:ascii="Calibri" w:eastAsia="Times New Roman" w:hAnsi="Calibri"/>
          <w:bCs/>
          <w:sz w:val="22"/>
          <w:szCs w:val="22"/>
        </w:rPr>
        <w:t>the fate and transport of nutrients within and beyond the crop rooting zone for accurate recommendations of nutrient management regimens</w:t>
      </w:r>
      <w:r w:rsidRPr="00623723">
        <w:rPr>
          <w:rFonts w:ascii="Calibri" w:hAnsi="Calibri"/>
          <w:sz w:val="22"/>
          <w:szCs w:val="22"/>
        </w:rPr>
        <w:t xml:space="preserve">. </w:t>
      </w:r>
      <w:r w:rsidRPr="00623723">
        <w:rPr>
          <w:rFonts w:ascii="Calibri" w:hAnsi="Calibri"/>
          <w:bCs/>
          <w:sz w:val="22"/>
          <w:szCs w:val="22"/>
        </w:rPr>
        <w:t>The scaling and delivery of improved agricultural technologies will be highly dependent on good quality data which in turn leads to informed choices by smallholder farmers, and to improved decision making (modeling) with increased chances of successful scaling elsewhere.</w:t>
      </w:r>
    </w:p>
    <w:p w14:paraId="22482D25" w14:textId="77777777" w:rsidR="00154D5D" w:rsidRDefault="00154D5D" w:rsidP="00623723">
      <w:pPr>
        <w:jc w:val="both"/>
        <w:rPr>
          <w:rFonts w:ascii="Calibri" w:hAnsi="Calibri"/>
          <w:sz w:val="22"/>
          <w:szCs w:val="22"/>
        </w:rPr>
      </w:pPr>
    </w:p>
    <w:p w14:paraId="45F8AF72" w14:textId="77777777" w:rsidR="00623723" w:rsidRDefault="00623723" w:rsidP="00623723">
      <w:pPr>
        <w:jc w:val="both"/>
        <w:rPr>
          <w:rFonts w:ascii="Calibri" w:hAnsi="Calibri"/>
          <w:sz w:val="22"/>
          <w:szCs w:val="22"/>
        </w:rPr>
      </w:pPr>
    </w:p>
    <w:p w14:paraId="706F7B6F" w14:textId="77777777" w:rsidR="00623723" w:rsidRDefault="00623723" w:rsidP="00623723">
      <w:pPr>
        <w:jc w:val="both"/>
        <w:rPr>
          <w:rFonts w:ascii="Calibri" w:hAnsi="Calibri"/>
          <w:sz w:val="22"/>
          <w:szCs w:val="22"/>
        </w:rPr>
      </w:pPr>
    </w:p>
    <w:p w14:paraId="7FDF350D" w14:textId="77777777" w:rsidR="00623723" w:rsidRPr="00623723" w:rsidRDefault="00623723" w:rsidP="00623723">
      <w:pPr>
        <w:jc w:val="both"/>
        <w:rPr>
          <w:rFonts w:ascii="Calibri" w:hAnsi="Calibri"/>
          <w:sz w:val="22"/>
          <w:szCs w:val="22"/>
        </w:rPr>
      </w:pPr>
    </w:p>
    <w:p w14:paraId="31032AEF" w14:textId="77777777" w:rsidR="00E850FD" w:rsidRPr="00623723" w:rsidRDefault="00E850FD" w:rsidP="00623723">
      <w:pPr>
        <w:jc w:val="both"/>
        <w:rPr>
          <w:rFonts w:ascii="Calibri" w:hAnsi="Calibri"/>
          <w:sz w:val="22"/>
          <w:szCs w:val="22"/>
        </w:rPr>
      </w:pPr>
    </w:p>
    <w:p w14:paraId="6192EC5D" w14:textId="77777777" w:rsidR="00E850FD" w:rsidRPr="00623723" w:rsidRDefault="00E850FD" w:rsidP="00E850FD">
      <w:pPr>
        <w:jc w:val="both"/>
        <w:rPr>
          <w:rFonts w:ascii="Calibri" w:hAnsi="Calibri"/>
          <w:b/>
          <w:sz w:val="22"/>
          <w:szCs w:val="22"/>
        </w:rPr>
      </w:pPr>
      <w:r w:rsidRPr="00623723">
        <w:rPr>
          <w:rFonts w:ascii="Calibri" w:hAnsi="Calibri"/>
          <w:b/>
          <w:sz w:val="22"/>
          <w:szCs w:val="22"/>
        </w:rPr>
        <w:lastRenderedPageBreak/>
        <w:t xml:space="preserve">Example from Mali: Exploring the solution space for sustainable intensification </w:t>
      </w:r>
    </w:p>
    <w:p w14:paraId="5C8287F2" w14:textId="77777777" w:rsidR="00E850FD" w:rsidRPr="00623723" w:rsidRDefault="00E850FD" w:rsidP="00E850FD">
      <w:pPr>
        <w:jc w:val="both"/>
        <w:rPr>
          <w:rFonts w:ascii="Calibri" w:hAnsi="Calibri"/>
          <w:sz w:val="22"/>
          <w:szCs w:val="22"/>
        </w:rPr>
      </w:pPr>
    </w:p>
    <w:p w14:paraId="16A638CA" w14:textId="77777777" w:rsidR="00E850FD" w:rsidRPr="00623723" w:rsidRDefault="00E850FD" w:rsidP="00E850FD">
      <w:pPr>
        <w:jc w:val="both"/>
        <w:rPr>
          <w:rFonts w:ascii="Calibri" w:hAnsi="Calibri"/>
          <w:sz w:val="22"/>
          <w:szCs w:val="22"/>
        </w:rPr>
      </w:pPr>
      <w:r w:rsidRPr="00623723">
        <w:rPr>
          <w:rFonts w:ascii="Calibri" w:hAnsi="Calibri"/>
          <w:sz w:val="22"/>
          <w:szCs w:val="22"/>
        </w:rPr>
        <w:t xml:space="preserve">For more information, please contact Mary </w:t>
      </w:r>
      <w:proofErr w:type="spellStart"/>
      <w:r w:rsidRPr="00623723">
        <w:rPr>
          <w:rFonts w:ascii="Calibri" w:hAnsi="Calibri"/>
          <w:sz w:val="22"/>
          <w:szCs w:val="22"/>
        </w:rPr>
        <w:t>Ollenburger</w:t>
      </w:r>
      <w:proofErr w:type="spellEnd"/>
      <w:r w:rsidRPr="00623723">
        <w:rPr>
          <w:rFonts w:ascii="Calibri" w:hAnsi="Calibri"/>
          <w:sz w:val="22"/>
          <w:szCs w:val="22"/>
        </w:rPr>
        <w:t>; mary.ollenburger@wur.nl</w:t>
      </w:r>
    </w:p>
    <w:p w14:paraId="01DD6A1D" w14:textId="77777777" w:rsidR="00E850FD" w:rsidRPr="00623723" w:rsidRDefault="00E850FD" w:rsidP="00E850FD">
      <w:pPr>
        <w:jc w:val="both"/>
        <w:rPr>
          <w:rFonts w:ascii="Calibri" w:hAnsi="Calibri"/>
          <w:sz w:val="22"/>
          <w:szCs w:val="22"/>
        </w:rPr>
      </w:pPr>
    </w:p>
    <w:p w14:paraId="263C8E03" w14:textId="77777777" w:rsidR="00E850FD" w:rsidRPr="00623723" w:rsidRDefault="00E850FD" w:rsidP="00E850FD">
      <w:pPr>
        <w:jc w:val="both"/>
        <w:rPr>
          <w:rFonts w:ascii="Calibri" w:hAnsi="Calibri"/>
          <w:sz w:val="22"/>
          <w:szCs w:val="22"/>
        </w:rPr>
      </w:pPr>
      <w:r w:rsidRPr="00623723">
        <w:rPr>
          <w:rFonts w:ascii="Calibri" w:hAnsi="Calibri"/>
          <w:sz w:val="22"/>
          <w:szCs w:val="22"/>
        </w:rPr>
        <w:t xml:space="preserve">In the Guinea Savannah areas of Southern Mali, yields for major crops have largely stagnated over the past 20 years. With low population density and ample land available, farmers in the </w:t>
      </w:r>
      <w:proofErr w:type="spellStart"/>
      <w:r w:rsidRPr="00623723">
        <w:rPr>
          <w:rFonts w:ascii="Calibri" w:hAnsi="Calibri"/>
          <w:sz w:val="22"/>
          <w:szCs w:val="22"/>
        </w:rPr>
        <w:t>Bougouni</w:t>
      </w:r>
      <w:proofErr w:type="spellEnd"/>
      <w:r w:rsidRPr="00623723">
        <w:rPr>
          <w:rFonts w:ascii="Calibri" w:hAnsi="Calibri"/>
          <w:sz w:val="22"/>
          <w:szCs w:val="22"/>
        </w:rPr>
        <w:t xml:space="preserve"> district have limited incentives to intensify. This scenario analysis explores the solution space to show the potential and the limitations of sustainable intensification (SI) pathways, leading to a better understanding of the required enabling conditions to lift the system to a higher level of performance. The study considers an entire population of farms to assess the diversity of benefits within a community. The scenarios include the baseline at median yields (“50%” in the figures) yield gap narrowing to 90th percentile yield values through SI (“90%” in the figures), gross margin maximization through crop area re-allocation (“optimized” in the figures), and addition of improved cowpea varieties tested in </w:t>
      </w:r>
      <w:proofErr w:type="spellStart"/>
      <w:r w:rsidRPr="00623723">
        <w:rPr>
          <w:rFonts w:ascii="Calibri" w:hAnsi="Calibri"/>
          <w:sz w:val="22"/>
          <w:szCs w:val="22"/>
        </w:rPr>
        <w:t>AfricaRISING</w:t>
      </w:r>
      <w:proofErr w:type="spellEnd"/>
      <w:r w:rsidRPr="00623723">
        <w:rPr>
          <w:rFonts w:ascii="Calibri" w:hAnsi="Calibri"/>
          <w:sz w:val="22"/>
          <w:szCs w:val="22"/>
        </w:rPr>
        <w:t xml:space="preserve"> trials (“with cowpea” in the figures).</w:t>
      </w:r>
    </w:p>
    <w:p w14:paraId="7C20DAC3" w14:textId="77777777" w:rsidR="00E850FD" w:rsidRPr="00623723" w:rsidRDefault="00953F3C" w:rsidP="00623723">
      <w:pPr>
        <w:jc w:val="both"/>
        <w:rPr>
          <w:rFonts w:ascii="Calibri" w:hAnsi="Calibri"/>
          <w:sz w:val="22"/>
          <w:szCs w:val="22"/>
        </w:rPr>
      </w:pPr>
      <w:r>
        <w:rPr>
          <w:noProof/>
          <w:sz w:val="22"/>
          <w:szCs w:val="22"/>
        </w:rPr>
        <w:drawing>
          <wp:inline distT="0" distB="0" distL="0" distR="0" wp14:anchorId="65057B8A" wp14:editId="1E614C07">
            <wp:extent cx="5943600" cy="2540000"/>
            <wp:effectExtent l="0" t="0" r="0" b="0"/>
            <wp:docPr id="5" name="Picture 1" descr="Description: profits - optim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profits - optimiza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540000"/>
                    </a:xfrm>
                    <a:prstGeom prst="rect">
                      <a:avLst/>
                    </a:prstGeom>
                    <a:noFill/>
                    <a:ln>
                      <a:noFill/>
                    </a:ln>
                  </pic:spPr>
                </pic:pic>
              </a:graphicData>
            </a:graphic>
          </wp:inline>
        </w:drawing>
      </w:r>
    </w:p>
    <w:p w14:paraId="13755B3C" w14:textId="77777777" w:rsidR="00154D5D" w:rsidRPr="00623723" w:rsidRDefault="00E850FD" w:rsidP="00623723">
      <w:pPr>
        <w:jc w:val="both"/>
        <w:rPr>
          <w:rFonts w:ascii="Calibri" w:hAnsi="Calibri"/>
          <w:sz w:val="22"/>
          <w:szCs w:val="22"/>
        </w:rPr>
      </w:pPr>
      <w:r w:rsidRPr="00623723">
        <w:rPr>
          <w:rFonts w:ascii="Calibri" w:hAnsi="Calibri"/>
          <w:sz w:val="22"/>
          <w:szCs w:val="22"/>
        </w:rPr>
        <w:t xml:space="preserve">Figure 1. </w:t>
      </w:r>
      <w:proofErr w:type="gramStart"/>
      <w:r w:rsidRPr="00623723">
        <w:rPr>
          <w:rFonts w:ascii="Calibri" w:hAnsi="Calibri"/>
          <w:sz w:val="22"/>
          <w:szCs w:val="22"/>
        </w:rPr>
        <w:t>Gross margins per active household member for different scenarios.</w:t>
      </w:r>
      <w:proofErr w:type="gramEnd"/>
      <w:r w:rsidRPr="00623723">
        <w:rPr>
          <w:rFonts w:ascii="Calibri" w:hAnsi="Calibri"/>
          <w:sz w:val="22"/>
          <w:szCs w:val="22"/>
        </w:rPr>
        <w:t xml:space="preserve"> The solid line is the 1.25 US$/person/day extreme poverty level, the dashed line is 2 US$/person/day. Median yields are used in the 50% scenarios; 90th percentile yields are used in the 90% scenarios. Farms are ranked from smallest to largest along the X-axis.</w:t>
      </w:r>
    </w:p>
    <w:p w14:paraId="1839D1F5" w14:textId="77777777" w:rsidR="00E850FD" w:rsidRPr="00623723" w:rsidRDefault="00E850FD" w:rsidP="00623723">
      <w:pPr>
        <w:jc w:val="both"/>
        <w:rPr>
          <w:rFonts w:ascii="Calibri" w:hAnsi="Calibri"/>
          <w:sz w:val="22"/>
          <w:szCs w:val="22"/>
        </w:rPr>
      </w:pPr>
    </w:p>
    <w:p w14:paraId="7D387094" w14:textId="77777777" w:rsidR="00E850FD" w:rsidRPr="00623723" w:rsidRDefault="00953F3C" w:rsidP="00623723">
      <w:pPr>
        <w:jc w:val="both"/>
        <w:rPr>
          <w:rFonts w:ascii="Calibri" w:hAnsi="Calibri"/>
          <w:sz w:val="22"/>
          <w:szCs w:val="22"/>
        </w:rPr>
      </w:pPr>
      <w:r>
        <w:rPr>
          <w:noProof/>
          <w:sz w:val="22"/>
          <w:szCs w:val="22"/>
        </w:rPr>
        <w:drawing>
          <wp:inline distT="0" distB="0" distL="0" distR="0" wp14:anchorId="15AE7BCB" wp14:editId="61CFC6A7">
            <wp:extent cx="6163945" cy="2303145"/>
            <wp:effectExtent l="0" t="0" r="8255" b="8255"/>
            <wp:docPr id="4" name="Picture 2" descr="Description: foodsec-o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foodsec-o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3945" cy="2303145"/>
                    </a:xfrm>
                    <a:prstGeom prst="rect">
                      <a:avLst/>
                    </a:prstGeom>
                    <a:noFill/>
                    <a:ln>
                      <a:noFill/>
                    </a:ln>
                  </pic:spPr>
                </pic:pic>
              </a:graphicData>
            </a:graphic>
          </wp:inline>
        </w:drawing>
      </w:r>
    </w:p>
    <w:p w14:paraId="7943D007" w14:textId="77777777" w:rsidR="00E850FD" w:rsidRPr="00623723" w:rsidRDefault="00E850FD" w:rsidP="00E850FD">
      <w:pPr>
        <w:jc w:val="both"/>
        <w:rPr>
          <w:rFonts w:ascii="Calibri" w:hAnsi="Calibri"/>
          <w:sz w:val="22"/>
          <w:szCs w:val="22"/>
        </w:rPr>
      </w:pPr>
      <w:r w:rsidRPr="00623723">
        <w:rPr>
          <w:rFonts w:ascii="Calibri" w:hAnsi="Calibri"/>
          <w:sz w:val="22"/>
          <w:szCs w:val="22"/>
        </w:rPr>
        <w:t>Figure 2: Household food self-sufficiency status in the scenarios described in Figure 1. In the optimization scenarios with cowpea, food self-sufficiency is lower than for the other scenarios, because of low cowpea grain yields. Median yields are used in the 50% scenarios; 90</w:t>
      </w:r>
      <w:r w:rsidRPr="00623723">
        <w:rPr>
          <w:rFonts w:ascii="Calibri" w:hAnsi="Calibri"/>
          <w:sz w:val="22"/>
          <w:szCs w:val="22"/>
          <w:vertAlign w:val="superscript"/>
        </w:rPr>
        <w:t>th</w:t>
      </w:r>
      <w:r w:rsidRPr="00623723">
        <w:rPr>
          <w:rFonts w:ascii="Calibri" w:hAnsi="Calibri"/>
          <w:sz w:val="22"/>
          <w:szCs w:val="22"/>
        </w:rPr>
        <w:t xml:space="preserve"> percentile yields are used in the 90% scenarios. Farms are ranked from smallest to largest along the X-axis.</w:t>
      </w:r>
    </w:p>
    <w:p w14:paraId="39909CE5" w14:textId="77777777" w:rsidR="003B4047" w:rsidRPr="001E4CB8" w:rsidRDefault="003B4047" w:rsidP="003B4047">
      <w:pPr>
        <w:jc w:val="both"/>
        <w:rPr>
          <w:rFonts w:ascii="Calibri" w:hAnsi="Calibri"/>
          <w:sz w:val="22"/>
          <w:szCs w:val="22"/>
        </w:rPr>
      </w:pPr>
    </w:p>
    <w:p w14:paraId="7BDFDCDF" w14:textId="77777777" w:rsidR="003B4047" w:rsidRPr="001E4CB8" w:rsidRDefault="003B4047" w:rsidP="003B4047">
      <w:pPr>
        <w:jc w:val="both"/>
        <w:rPr>
          <w:rFonts w:ascii="Calibri" w:hAnsi="Calibri"/>
          <w:sz w:val="22"/>
          <w:szCs w:val="22"/>
        </w:rPr>
      </w:pPr>
      <w:r w:rsidRPr="001E4CB8">
        <w:rPr>
          <w:rFonts w:ascii="Calibri" w:hAnsi="Calibri"/>
          <w:sz w:val="22"/>
          <w:szCs w:val="22"/>
        </w:rPr>
        <w:t xml:space="preserve">Given current technology and economic conditions, farmers have limited room to maneuver. Optimizing crop allocation provides few benefits in terms of income, indicating that farmers are obtaining near-maximum profits given their generally low yields (Figure 1). Farmers in </w:t>
      </w:r>
      <w:proofErr w:type="spellStart"/>
      <w:r w:rsidRPr="001E4CB8">
        <w:rPr>
          <w:rFonts w:ascii="Calibri" w:hAnsi="Calibri"/>
          <w:sz w:val="22"/>
          <w:szCs w:val="22"/>
        </w:rPr>
        <w:t>Bougouni</w:t>
      </w:r>
      <w:proofErr w:type="spellEnd"/>
      <w:r w:rsidRPr="001E4CB8">
        <w:rPr>
          <w:rFonts w:ascii="Calibri" w:hAnsi="Calibri"/>
          <w:sz w:val="22"/>
          <w:szCs w:val="22"/>
        </w:rPr>
        <w:t xml:space="preserve"> may be able to move out of extreme poverty through narrowing the yield gap, but it is difficult for them to move much beyond that without substantial changes to the agricultural system. With most households already food self-sufficient, increasing yields of food crops would specifically benefit the currently food-insecure households (Figure 2), which are generally the low resource endowed farms. In terms of crops already common in the area, groundnut is the most promising option for increasing farm profitability. Moreover, as both men and women grow groundnut, its potential benefit to family food security is substantial. Cowpea is currently not widely grown. However, </w:t>
      </w:r>
      <w:proofErr w:type="spellStart"/>
      <w:r w:rsidRPr="001E4CB8">
        <w:rPr>
          <w:rFonts w:ascii="Calibri" w:hAnsi="Calibri"/>
          <w:sz w:val="22"/>
          <w:szCs w:val="22"/>
        </w:rPr>
        <w:t>AfricaRISING</w:t>
      </w:r>
      <w:proofErr w:type="spellEnd"/>
      <w:r w:rsidRPr="001E4CB8">
        <w:rPr>
          <w:rFonts w:ascii="Calibri" w:hAnsi="Calibri"/>
          <w:sz w:val="22"/>
          <w:szCs w:val="22"/>
        </w:rPr>
        <w:t xml:space="preserve"> trial results show that new varieties and management practices make it potentially profitable, as well as providing another protein-rich food and fodder source. If current barriers surrounding under-developed fodder markets and problematic transportation could be solved, farmers will be able to take advantage of selling cowpea.</w:t>
      </w:r>
    </w:p>
    <w:p w14:paraId="5629557D" w14:textId="77777777" w:rsidR="00E850FD" w:rsidRPr="00623723" w:rsidRDefault="00E850FD" w:rsidP="00E850FD">
      <w:pPr>
        <w:jc w:val="both"/>
        <w:rPr>
          <w:rFonts w:ascii="Calibri" w:hAnsi="Calibri"/>
          <w:sz w:val="22"/>
          <w:szCs w:val="22"/>
        </w:rPr>
      </w:pPr>
    </w:p>
    <w:p w14:paraId="0AC18DA1" w14:textId="77777777" w:rsidR="00E850FD" w:rsidRPr="00623723" w:rsidRDefault="00E850FD" w:rsidP="00623723">
      <w:pPr>
        <w:jc w:val="both"/>
        <w:rPr>
          <w:rFonts w:ascii="Calibri" w:hAnsi="Calibri"/>
          <w:sz w:val="22"/>
          <w:szCs w:val="22"/>
        </w:rPr>
      </w:pPr>
      <w:r w:rsidRPr="00623723">
        <w:rPr>
          <w:rFonts w:ascii="Calibri" w:hAnsi="Calibri"/>
          <w:sz w:val="22"/>
          <w:szCs w:val="22"/>
        </w:rPr>
        <w:t>Acknowledgements: McKnight Foundation and Drylands Systems CRP</w:t>
      </w:r>
    </w:p>
    <w:p w14:paraId="3E631E93" w14:textId="77777777" w:rsidR="003B4047" w:rsidRPr="00623723" w:rsidRDefault="003B4047" w:rsidP="00623723">
      <w:pPr>
        <w:jc w:val="both"/>
        <w:rPr>
          <w:rFonts w:ascii="Calibri" w:hAnsi="Calibri"/>
          <w:sz w:val="22"/>
          <w:szCs w:val="22"/>
        </w:rPr>
      </w:pPr>
    </w:p>
    <w:p w14:paraId="7B98B302" w14:textId="77777777" w:rsidR="003B4047" w:rsidRPr="00623723" w:rsidRDefault="003B4047" w:rsidP="00623723">
      <w:pPr>
        <w:jc w:val="both"/>
        <w:rPr>
          <w:rFonts w:ascii="Calibri" w:hAnsi="Calibri"/>
          <w:sz w:val="22"/>
          <w:szCs w:val="22"/>
        </w:rPr>
      </w:pPr>
    </w:p>
    <w:p w14:paraId="2C184A1D" w14:textId="77777777" w:rsidR="003B4047" w:rsidRPr="00623723" w:rsidRDefault="003B4047" w:rsidP="003B4047">
      <w:pPr>
        <w:jc w:val="both"/>
        <w:rPr>
          <w:rFonts w:ascii="Calibri" w:hAnsi="Calibri"/>
          <w:b/>
          <w:sz w:val="22"/>
          <w:szCs w:val="22"/>
        </w:rPr>
      </w:pPr>
      <w:r w:rsidRPr="00623723">
        <w:rPr>
          <w:rFonts w:ascii="Calibri" w:hAnsi="Calibri"/>
          <w:b/>
          <w:sz w:val="22"/>
          <w:szCs w:val="22"/>
        </w:rPr>
        <w:t>Example from Mali: Recommendation domains as a result of farming systems analysis</w:t>
      </w:r>
    </w:p>
    <w:p w14:paraId="3AE01413" w14:textId="77777777" w:rsidR="003B4047" w:rsidRPr="00623723" w:rsidRDefault="003B4047" w:rsidP="003B4047">
      <w:pPr>
        <w:jc w:val="both"/>
        <w:rPr>
          <w:rFonts w:ascii="Calibri" w:hAnsi="Calibri"/>
          <w:sz w:val="22"/>
          <w:szCs w:val="22"/>
        </w:rPr>
      </w:pPr>
    </w:p>
    <w:p w14:paraId="416EF910" w14:textId="77777777" w:rsidR="003B4047" w:rsidRPr="00623723" w:rsidRDefault="003B4047" w:rsidP="003B4047">
      <w:pPr>
        <w:jc w:val="both"/>
        <w:rPr>
          <w:rFonts w:ascii="Calibri" w:hAnsi="Calibri"/>
          <w:sz w:val="22"/>
          <w:szCs w:val="22"/>
        </w:rPr>
      </w:pPr>
      <w:r w:rsidRPr="00623723">
        <w:rPr>
          <w:rFonts w:ascii="Calibri" w:hAnsi="Calibri"/>
          <w:sz w:val="22"/>
          <w:szCs w:val="22"/>
        </w:rPr>
        <w:t xml:space="preserve">For more information, please contact </w:t>
      </w:r>
      <w:proofErr w:type="spellStart"/>
      <w:r w:rsidRPr="00623723">
        <w:rPr>
          <w:rFonts w:ascii="Calibri" w:hAnsi="Calibri"/>
          <w:sz w:val="22"/>
          <w:szCs w:val="22"/>
        </w:rPr>
        <w:t>Gatien</w:t>
      </w:r>
      <w:proofErr w:type="spellEnd"/>
      <w:r w:rsidRPr="00623723">
        <w:rPr>
          <w:rFonts w:ascii="Calibri" w:hAnsi="Calibri"/>
          <w:sz w:val="22"/>
          <w:szCs w:val="22"/>
        </w:rPr>
        <w:t xml:space="preserve"> </w:t>
      </w:r>
      <w:proofErr w:type="spellStart"/>
      <w:r w:rsidRPr="00623723">
        <w:rPr>
          <w:rFonts w:ascii="Calibri" w:hAnsi="Calibri"/>
          <w:sz w:val="22"/>
          <w:szCs w:val="22"/>
        </w:rPr>
        <w:t>Falconnier</w:t>
      </w:r>
      <w:proofErr w:type="spellEnd"/>
      <w:r w:rsidRPr="00623723">
        <w:rPr>
          <w:rFonts w:ascii="Calibri" w:hAnsi="Calibri"/>
          <w:sz w:val="22"/>
          <w:szCs w:val="22"/>
        </w:rPr>
        <w:t xml:space="preserve">; </w:t>
      </w:r>
      <w:hyperlink r:id="rId10" w:history="1">
        <w:r w:rsidRPr="00623723">
          <w:rPr>
            <w:rStyle w:val="Hyperlink"/>
            <w:rFonts w:ascii="Calibri" w:hAnsi="Calibri"/>
            <w:sz w:val="22"/>
            <w:szCs w:val="22"/>
          </w:rPr>
          <w:t>gatien.falconnier@wur.nl</w:t>
        </w:r>
      </w:hyperlink>
    </w:p>
    <w:p w14:paraId="5955C4AF" w14:textId="77777777" w:rsidR="003B4047" w:rsidRPr="00623723" w:rsidRDefault="003B4047" w:rsidP="003B4047">
      <w:pPr>
        <w:jc w:val="both"/>
        <w:rPr>
          <w:rFonts w:ascii="Calibri" w:hAnsi="Calibri"/>
          <w:sz w:val="22"/>
          <w:szCs w:val="22"/>
        </w:rPr>
      </w:pPr>
    </w:p>
    <w:p w14:paraId="4A6760AA" w14:textId="77777777" w:rsidR="003B4047" w:rsidRPr="00623723" w:rsidRDefault="003B4047" w:rsidP="003B4047">
      <w:pPr>
        <w:jc w:val="both"/>
        <w:rPr>
          <w:rFonts w:ascii="Calibri" w:hAnsi="Calibri"/>
          <w:sz w:val="22"/>
          <w:szCs w:val="22"/>
        </w:rPr>
      </w:pPr>
      <w:r w:rsidRPr="00623723">
        <w:rPr>
          <w:rFonts w:ascii="Calibri" w:hAnsi="Calibri"/>
          <w:sz w:val="22"/>
          <w:szCs w:val="22"/>
        </w:rPr>
        <w:t xml:space="preserve">The combination of on-farm trials on a large basket of sustainable intensification (SI) options, farmer feedback during field days, participatory scenario development and trade-off analysis allowed identifying recommendation domains for the most promising technologies. In the case of the </w:t>
      </w:r>
      <w:proofErr w:type="spellStart"/>
      <w:r w:rsidRPr="00623723">
        <w:rPr>
          <w:rFonts w:ascii="Calibri" w:hAnsi="Calibri"/>
          <w:sz w:val="22"/>
          <w:szCs w:val="22"/>
        </w:rPr>
        <w:t>Koutiala</w:t>
      </w:r>
      <w:proofErr w:type="spellEnd"/>
      <w:r w:rsidRPr="00623723">
        <w:rPr>
          <w:rFonts w:ascii="Calibri" w:hAnsi="Calibri"/>
          <w:sz w:val="22"/>
          <w:szCs w:val="22"/>
        </w:rPr>
        <w:t xml:space="preserve"> district in southern Mali, these recommendation domains consist of soil types and previous crop in the rotation (F</w:t>
      </w:r>
      <w:r w:rsidR="00953D07" w:rsidRPr="00953D07">
        <w:rPr>
          <w:rFonts w:ascii="Calibri" w:hAnsi="Calibri"/>
          <w:sz w:val="22"/>
          <w:szCs w:val="22"/>
        </w:rPr>
        <w:t>igure 3</w:t>
      </w:r>
      <w:r w:rsidRPr="00623723">
        <w:rPr>
          <w:rFonts w:ascii="Calibri" w:hAnsi="Calibri"/>
          <w:sz w:val="22"/>
          <w:szCs w:val="22"/>
        </w:rPr>
        <w:t xml:space="preserve">), elements that are common throughout the cotton zone in southern Mali and can form the basis of out-scaling activities. </w:t>
      </w:r>
    </w:p>
    <w:p w14:paraId="7AF43398" w14:textId="77777777" w:rsidR="003B4047" w:rsidRPr="00623723" w:rsidRDefault="003B4047" w:rsidP="00623723">
      <w:pPr>
        <w:jc w:val="both"/>
        <w:rPr>
          <w:rFonts w:ascii="Calibri" w:hAnsi="Calibri"/>
          <w:sz w:val="22"/>
          <w:szCs w:val="22"/>
        </w:rPr>
      </w:pPr>
    </w:p>
    <w:p w14:paraId="056C4642" w14:textId="77777777" w:rsidR="003B4047" w:rsidRPr="00623723" w:rsidRDefault="00953F3C" w:rsidP="00623723">
      <w:pPr>
        <w:jc w:val="both"/>
        <w:rPr>
          <w:rFonts w:ascii="Calibri" w:hAnsi="Calibri"/>
          <w:sz w:val="22"/>
          <w:szCs w:val="22"/>
        </w:rPr>
      </w:pPr>
      <w:r>
        <w:rPr>
          <w:noProof/>
          <w:sz w:val="22"/>
          <w:szCs w:val="22"/>
        </w:rPr>
        <w:drawing>
          <wp:inline distT="0" distB="0" distL="0" distR="0" wp14:anchorId="7B04DF70" wp14:editId="04FCC5AD">
            <wp:extent cx="5139055" cy="2413000"/>
            <wp:effectExtent l="0" t="0" r="0" b="0"/>
            <wp:docPr id="1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39055" cy="2413000"/>
                    </a:xfrm>
                    <a:prstGeom prst="rect">
                      <a:avLst/>
                    </a:prstGeom>
                    <a:noFill/>
                    <a:ln>
                      <a:noFill/>
                    </a:ln>
                  </pic:spPr>
                </pic:pic>
              </a:graphicData>
            </a:graphic>
          </wp:inline>
        </w:drawing>
      </w:r>
    </w:p>
    <w:p w14:paraId="25D00528" w14:textId="77777777" w:rsidR="003B4047" w:rsidRPr="00623723" w:rsidRDefault="003B4047" w:rsidP="00623723">
      <w:pPr>
        <w:jc w:val="both"/>
        <w:rPr>
          <w:rFonts w:ascii="Calibri" w:hAnsi="Calibri"/>
          <w:sz w:val="22"/>
          <w:szCs w:val="22"/>
        </w:rPr>
      </w:pPr>
      <w:r w:rsidRPr="00623723">
        <w:rPr>
          <w:rFonts w:ascii="Calibri" w:hAnsi="Calibri"/>
          <w:sz w:val="22"/>
          <w:szCs w:val="22"/>
        </w:rPr>
        <w:t xml:space="preserve">Figure </w:t>
      </w:r>
      <w:r w:rsidR="00953D07">
        <w:rPr>
          <w:rFonts w:ascii="Calibri" w:hAnsi="Calibri"/>
          <w:sz w:val="22"/>
          <w:szCs w:val="22"/>
        </w:rPr>
        <w:t>3</w:t>
      </w:r>
      <w:r w:rsidRPr="00623723">
        <w:rPr>
          <w:rFonts w:ascii="Calibri" w:hAnsi="Calibri"/>
          <w:sz w:val="22"/>
          <w:szCs w:val="22"/>
        </w:rPr>
        <w:t>: Recommendation domains for three sustainable intensification options in southern Mali.</w:t>
      </w:r>
    </w:p>
    <w:p w14:paraId="38628555" w14:textId="77777777" w:rsidR="003B4047" w:rsidRDefault="003B4047" w:rsidP="00623723">
      <w:pPr>
        <w:jc w:val="both"/>
        <w:rPr>
          <w:sz w:val="22"/>
          <w:szCs w:val="22"/>
        </w:rPr>
      </w:pPr>
    </w:p>
    <w:p w14:paraId="36A1D164" w14:textId="77777777" w:rsidR="00623723" w:rsidRPr="00623723" w:rsidRDefault="00623723" w:rsidP="00623723">
      <w:pPr>
        <w:jc w:val="both"/>
        <w:rPr>
          <w:rFonts w:ascii="Calibri" w:hAnsi="Calibri"/>
          <w:sz w:val="22"/>
          <w:szCs w:val="22"/>
        </w:rPr>
      </w:pPr>
    </w:p>
    <w:p w14:paraId="78EAB60D" w14:textId="77777777" w:rsidR="00623723" w:rsidRPr="00623723" w:rsidRDefault="00623723" w:rsidP="00623723">
      <w:pPr>
        <w:jc w:val="both"/>
        <w:rPr>
          <w:rFonts w:ascii="Calibri" w:hAnsi="Calibri"/>
          <w:sz w:val="22"/>
          <w:szCs w:val="22"/>
        </w:rPr>
      </w:pPr>
      <w:r w:rsidRPr="00623723">
        <w:rPr>
          <w:rFonts w:ascii="Calibri" w:hAnsi="Calibri"/>
          <w:sz w:val="22"/>
          <w:szCs w:val="22"/>
        </w:rPr>
        <w:t>Adopting the SI options in the identified niches or recommendation domains leads to different outcomes for different types of farmers. Replacing maize sole crops by maize-cowpea intercropping, large farms would benefit in terms of generating more income without compromising</w:t>
      </w:r>
      <w:r w:rsidRPr="00953D07">
        <w:rPr>
          <w:rFonts w:ascii="Calibri" w:hAnsi="Calibri"/>
          <w:sz w:val="22"/>
          <w:szCs w:val="22"/>
        </w:rPr>
        <w:t xml:space="preserve"> food self-sufficiency (Figure 4</w:t>
      </w:r>
      <w:r w:rsidRPr="00623723">
        <w:rPr>
          <w:rFonts w:ascii="Calibri" w:hAnsi="Calibri"/>
          <w:sz w:val="22"/>
          <w:szCs w:val="22"/>
        </w:rPr>
        <w:t xml:space="preserve">). At 60% of the maize area, farmers could afford to buy a new cow. Medium farms would notice a strong trade-off between generating more income and achieving food self-sufficiency from replacing sorghum by soybean. </w:t>
      </w:r>
      <w:r w:rsidRPr="00623723">
        <w:rPr>
          <w:rFonts w:ascii="Calibri" w:hAnsi="Calibri"/>
          <w:sz w:val="22"/>
          <w:szCs w:val="22"/>
        </w:rPr>
        <w:lastRenderedPageBreak/>
        <w:t xml:space="preserve">However, with a replacement percentage of 60% they could almost buy an ox without becoming food insecure. Small farms would reach a critical food self-sufficiency status at 60% replacement of sorghum by a cowpea grain variety. The resulting increase in income would be enough to buy only one calf. </w:t>
      </w:r>
    </w:p>
    <w:p w14:paraId="5F5710EC" w14:textId="77777777" w:rsidR="00623723" w:rsidRPr="00623723" w:rsidRDefault="00623723" w:rsidP="00623723">
      <w:pPr>
        <w:jc w:val="both"/>
        <w:rPr>
          <w:sz w:val="22"/>
          <w:szCs w:val="22"/>
        </w:rPr>
      </w:pPr>
    </w:p>
    <w:p w14:paraId="2A3125D9" w14:textId="77777777" w:rsidR="003B4047" w:rsidRPr="00623723" w:rsidRDefault="00953F3C" w:rsidP="003B4047">
      <w:pPr>
        <w:tabs>
          <w:tab w:val="left" w:pos="284"/>
        </w:tabs>
        <w:ind w:right="728"/>
        <w:rPr>
          <w:sz w:val="22"/>
          <w:szCs w:val="22"/>
        </w:rPr>
      </w:pPr>
      <w:r>
        <w:rPr>
          <w:noProof/>
          <w:sz w:val="22"/>
          <w:szCs w:val="22"/>
        </w:rPr>
        <mc:AlternateContent>
          <mc:Choice Requires="wps">
            <w:drawing>
              <wp:anchor distT="0" distB="0" distL="114300" distR="114300" simplePos="0" relativeHeight="251663360" behindDoc="0" locked="0" layoutInCell="1" allowOverlap="1" wp14:anchorId="7038263B" wp14:editId="351FA1F7">
                <wp:simplePos x="0" y="0"/>
                <wp:positionH relativeFrom="column">
                  <wp:posOffset>2653030</wp:posOffset>
                </wp:positionH>
                <wp:positionV relativeFrom="paragraph">
                  <wp:posOffset>966470</wp:posOffset>
                </wp:positionV>
                <wp:extent cx="1534160" cy="210820"/>
                <wp:effectExtent l="0" t="0" r="0" b="0"/>
                <wp:wrapNone/>
                <wp:docPr id="14" name="Zone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4160" cy="210820"/>
                        </a:xfrm>
                        <a:prstGeom prst="rect">
                          <a:avLst/>
                        </a:prstGeom>
                        <a:noFill/>
                      </wps:spPr>
                      <wps:txbx>
                        <w:txbxContent>
                          <w:p w14:paraId="7D0C4C5A" w14:textId="77777777" w:rsidR="003B4047" w:rsidRPr="00575D84" w:rsidRDefault="003B4047" w:rsidP="003B4047">
                            <w:pPr>
                              <w:pStyle w:val="NormalWeb"/>
                              <w:spacing w:before="0" w:beforeAutospacing="0" w:after="0" w:afterAutospacing="0"/>
                              <w:rPr>
                                <w:sz w:val="16"/>
                                <w:szCs w:val="16"/>
                              </w:rPr>
                            </w:pPr>
                            <w:r w:rsidRPr="003B4047">
                              <w:rPr>
                                <w:rFonts w:ascii="Cambria" w:hAnsi="Calibri"/>
                                <w:color w:val="000000"/>
                                <w:kern w:val="24"/>
                                <w:sz w:val="16"/>
                                <w:szCs w:val="16"/>
                                <w:lang w:val="fr-FR"/>
                              </w:rPr>
                              <w:t>1 calf</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ZoneTexte 8" o:spid="_x0000_s1026" type="#_x0000_t202" style="position:absolute;margin-left:208.9pt;margin-top:76.1pt;width:120.8pt;height:1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" filled="f" stroked="f">
                <v:path arrowok="t"/>
                <v:textbox style="mso-fit-shape-to-text:t">
                  <w:txbxContent>
                    <w:p w:rsidR="003B4047" w:rsidRPr="00575D84" w:rsidRDefault="003B4047" w:rsidP="003B4047">
                      <w:pPr>
                        <w:pStyle w:val="NormalWeb"/>
                        <w:spacing w:before="0" w:beforeAutospacing="0" w:after="0" w:afterAutospacing="0"/>
                        <w:rPr>
                          <w:sz w:val="16"/>
                          <w:szCs w:val="16"/>
                        </w:rPr>
                      </w:pPr>
                      <w:r w:rsidRPr="003B4047">
                        <w:rPr>
                          <w:rFonts w:ascii="Cambria" w:hAnsi="Calibri"/>
                          <w:color w:val="000000"/>
                          <w:kern w:val="24"/>
                          <w:sz w:val="16"/>
                          <w:szCs w:val="16"/>
                          <w:lang w:val="fr-FR"/>
                        </w:rPr>
                        <w:t>1 calf</w:t>
                      </w:r>
                    </w:p>
                  </w:txbxContent>
                </v:textbox>
              </v:shape>
            </w:pict>
          </mc:Fallback>
        </mc:AlternateContent>
      </w:r>
      <w:r>
        <w:rPr>
          <w:noProof/>
          <w:sz w:val="22"/>
          <w:szCs w:val="22"/>
        </w:rPr>
        <mc:AlternateContent>
          <mc:Choice Requires="wps">
            <w:drawing>
              <wp:anchor distT="0" distB="0" distL="114300" distR="114300" simplePos="0" relativeHeight="251662336" behindDoc="0" locked="0" layoutInCell="1" allowOverlap="1" wp14:anchorId="19955660" wp14:editId="111F6BF5">
                <wp:simplePos x="0" y="0"/>
                <wp:positionH relativeFrom="column">
                  <wp:posOffset>2645410</wp:posOffset>
                </wp:positionH>
                <wp:positionV relativeFrom="paragraph">
                  <wp:posOffset>667385</wp:posOffset>
                </wp:positionV>
                <wp:extent cx="1534160" cy="210820"/>
                <wp:effectExtent l="0" t="0" r="0" b="0"/>
                <wp:wrapNone/>
                <wp:docPr id="13" name="Zone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4160" cy="210820"/>
                        </a:xfrm>
                        <a:prstGeom prst="rect">
                          <a:avLst/>
                        </a:prstGeom>
                        <a:noFill/>
                      </wps:spPr>
                      <wps:txbx>
                        <w:txbxContent>
                          <w:p w14:paraId="570E7757" w14:textId="77777777" w:rsidR="003B4047" w:rsidRPr="00575D84" w:rsidRDefault="003B4047" w:rsidP="003B4047">
                            <w:pPr>
                              <w:pStyle w:val="NormalWeb"/>
                              <w:spacing w:before="0" w:beforeAutospacing="0" w:after="0" w:afterAutospacing="0"/>
                              <w:rPr>
                                <w:sz w:val="16"/>
                                <w:szCs w:val="16"/>
                              </w:rPr>
                            </w:pPr>
                            <w:r w:rsidRPr="003B4047">
                              <w:rPr>
                                <w:rFonts w:ascii="Cambria" w:hAnsi="Calibri"/>
                                <w:color w:val="000000"/>
                                <w:kern w:val="24"/>
                                <w:sz w:val="16"/>
                                <w:szCs w:val="16"/>
                                <w:lang w:val="fr-FR"/>
                              </w:rPr>
                              <w:t xml:space="preserve">1 </w:t>
                            </w:r>
                            <w:proofErr w:type="spellStart"/>
                            <w:r w:rsidRPr="003B4047">
                              <w:rPr>
                                <w:rFonts w:ascii="Cambria" w:hAnsi="Calibri"/>
                                <w:color w:val="000000"/>
                                <w:kern w:val="24"/>
                                <w:sz w:val="16"/>
                                <w:szCs w:val="16"/>
                                <w:lang w:val="fr-FR"/>
                              </w:rPr>
                              <w:t>cow</w:t>
                            </w:r>
                            <w:proofErr w:type="spellEnd"/>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208.3pt;margin-top:52.55pt;width:120.8pt;height:1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" filled="f" stroked="f">
                <v:path arrowok="t"/>
                <v:textbox style="mso-fit-shape-to-text:t">
                  <w:txbxContent>
                    <w:p w:rsidR="003B4047" w:rsidRPr="00575D84" w:rsidRDefault="003B4047" w:rsidP="003B4047">
                      <w:pPr>
                        <w:pStyle w:val="NormalWeb"/>
                        <w:spacing w:before="0" w:beforeAutospacing="0" w:after="0" w:afterAutospacing="0"/>
                        <w:rPr>
                          <w:sz w:val="16"/>
                          <w:szCs w:val="16"/>
                        </w:rPr>
                      </w:pPr>
                      <w:r w:rsidRPr="003B4047">
                        <w:rPr>
                          <w:rFonts w:ascii="Cambria" w:hAnsi="Calibri"/>
                          <w:color w:val="000000"/>
                          <w:kern w:val="24"/>
                          <w:sz w:val="16"/>
                          <w:szCs w:val="16"/>
                          <w:lang w:val="fr-FR"/>
                        </w:rPr>
                        <w:t>1 cow</w:t>
                      </w:r>
                    </w:p>
                  </w:txbxContent>
                </v:textbox>
              </v:shape>
            </w:pict>
          </mc:Fallback>
        </mc:AlternateContent>
      </w:r>
      <w:r>
        <w:rPr>
          <w:noProof/>
          <w:sz w:val="22"/>
          <w:szCs w:val="22"/>
        </w:rPr>
        <mc:AlternateContent>
          <mc:Choice Requires="wps">
            <w:drawing>
              <wp:anchor distT="0" distB="0" distL="114300" distR="114300" simplePos="0" relativeHeight="251661312" behindDoc="0" locked="0" layoutInCell="1" allowOverlap="1" wp14:anchorId="7D7D49A0" wp14:editId="4A7E8519">
                <wp:simplePos x="0" y="0"/>
                <wp:positionH relativeFrom="column">
                  <wp:posOffset>2650490</wp:posOffset>
                </wp:positionH>
                <wp:positionV relativeFrom="paragraph">
                  <wp:posOffset>512445</wp:posOffset>
                </wp:positionV>
                <wp:extent cx="1534160" cy="210820"/>
                <wp:effectExtent l="0" t="0" r="0" b="0"/>
                <wp:wrapNone/>
                <wp:docPr id="12" name="Zone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4160" cy="210820"/>
                        </a:xfrm>
                        <a:prstGeom prst="rect">
                          <a:avLst/>
                        </a:prstGeom>
                        <a:noFill/>
                      </wps:spPr>
                      <wps:txbx>
                        <w:txbxContent>
                          <w:p w14:paraId="1E7BD56C" w14:textId="77777777" w:rsidR="003B4047" w:rsidRPr="00575D84" w:rsidRDefault="003B4047" w:rsidP="003B4047">
                            <w:pPr>
                              <w:pStyle w:val="NormalWeb"/>
                              <w:spacing w:before="0" w:beforeAutospacing="0" w:after="0" w:afterAutospacing="0"/>
                              <w:rPr>
                                <w:sz w:val="16"/>
                                <w:szCs w:val="16"/>
                              </w:rPr>
                            </w:pPr>
                            <w:r w:rsidRPr="003B4047">
                              <w:rPr>
                                <w:rFonts w:ascii="Cambria" w:hAnsi="Calibri"/>
                                <w:color w:val="000000"/>
                                <w:kern w:val="24"/>
                                <w:sz w:val="16"/>
                                <w:szCs w:val="16"/>
                                <w:lang w:val="fr-FR"/>
                              </w:rPr>
                              <w:t xml:space="preserve">1 </w:t>
                            </w:r>
                            <w:proofErr w:type="spellStart"/>
                            <w:r w:rsidRPr="003B4047">
                              <w:rPr>
                                <w:rFonts w:ascii="Cambria" w:hAnsi="Calibri"/>
                                <w:color w:val="000000"/>
                                <w:kern w:val="24"/>
                                <w:sz w:val="16"/>
                                <w:szCs w:val="16"/>
                                <w:lang w:val="fr-FR"/>
                              </w:rPr>
                              <w:t>ox</w:t>
                            </w:r>
                            <w:proofErr w:type="spellEnd"/>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208.7pt;margin-top:40.35pt;width:120.8pt;height:1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" filled="f" stroked="f">
                <v:path arrowok="t"/>
                <v:textbox style="mso-fit-shape-to-text:t">
                  <w:txbxContent>
                    <w:p w:rsidR="003B4047" w:rsidRPr="00575D84" w:rsidRDefault="003B4047" w:rsidP="003B4047">
                      <w:pPr>
                        <w:pStyle w:val="NormalWeb"/>
                        <w:spacing w:before="0" w:beforeAutospacing="0" w:after="0" w:afterAutospacing="0"/>
                        <w:rPr>
                          <w:sz w:val="16"/>
                          <w:szCs w:val="16"/>
                        </w:rPr>
                      </w:pPr>
                      <w:r w:rsidRPr="003B4047">
                        <w:rPr>
                          <w:rFonts w:ascii="Cambria" w:hAnsi="Calibri"/>
                          <w:color w:val="000000"/>
                          <w:kern w:val="24"/>
                          <w:sz w:val="16"/>
                          <w:szCs w:val="16"/>
                          <w:lang w:val="fr-FR"/>
                        </w:rPr>
                        <w:t>1 ox</w:t>
                      </w:r>
                    </w:p>
                  </w:txbxContent>
                </v:textbox>
              </v:shape>
            </w:pict>
          </mc:Fallback>
        </mc:AlternateContent>
      </w:r>
      <w:r>
        <w:rPr>
          <w:noProof/>
          <w:sz w:val="22"/>
          <w:szCs w:val="22"/>
        </w:rPr>
        <mc:AlternateContent>
          <mc:Choice Requires="wps">
            <w:drawing>
              <wp:anchor distT="0" distB="0" distL="114300" distR="114300" simplePos="0" relativeHeight="251660288" behindDoc="0" locked="0" layoutInCell="1" allowOverlap="1" wp14:anchorId="72C4E13A" wp14:editId="06016369">
                <wp:simplePos x="0" y="0"/>
                <wp:positionH relativeFrom="column">
                  <wp:posOffset>2653665</wp:posOffset>
                </wp:positionH>
                <wp:positionV relativeFrom="paragraph">
                  <wp:posOffset>175895</wp:posOffset>
                </wp:positionV>
                <wp:extent cx="422910" cy="222885"/>
                <wp:effectExtent l="0" t="0" r="0" b="0"/>
                <wp:wrapNone/>
                <wp:docPr id="10" name="Zone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2910" cy="222885"/>
                        </a:xfrm>
                        <a:prstGeom prst="rect">
                          <a:avLst/>
                        </a:prstGeom>
                        <a:noFill/>
                      </wps:spPr>
                      <wps:txbx>
                        <w:txbxContent>
                          <w:p w14:paraId="069338F0" w14:textId="77777777" w:rsidR="003B4047" w:rsidRPr="00D12B01" w:rsidRDefault="003B4047" w:rsidP="003B4047">
                            <w:pPr>
                              <w:pStyle w:val="NormalWeb"/>
                              <w:spacing w:before="0" w:beforeAutospacing="0" w:after="0" w:afterAutospacing="0"/>
                              <w:textAlignment w:val="baseline"/>
                              <w:rPr>
                                <w:sz w:val="18"/>
                              </w:rPr>
                            </w:pPr>
                            <w:r>
                              <w:rPr>
                                <w:rFonts w:ascii="Arial" w:hAnsi="Arial" w:cs="Arial"/>
                                <w:kern w:val="24"/>
                                <w:sz w:val="18"/>
                                <w:lang w:val="fr-FR"/>
                              </w:rPr>
                              <w:t>(b</w:t>
                            </w:r>
                            <w:r w:rsidRPr="00D12B01">
                              <w:rPr>
                                <w:rFonts w:ascii="Arial" w:hAnsi="Arial" w:cs="Arial"/>
                                <w:kern w:val="24"/>
                                <w:sz w:val="18"/>
                                <w:lang w:val="fr-FR"/>
                              </w:rPr>
                              <w:t>)</w:t>
                            </w:r>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 id="ZoneTexte 5" o:spid="_x0000_s1029" type="#_x0000_t202" style="position:absolute;margin-left:208.95pt;margin-top:13.85pt;width:33.3pt;height:1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" filled="f" stroked="f">
                <v:path arrowok="t"/>
                <v:textbox style="mso-fit-shape-to-text:t">
                  <w:txbxContent>
                    <w:p w:rsidR="003B4047" w:rsidRPr="00D12B01" w:rsidRDefault="003B4047" w:rsidP="003B4047">
                      <w:pPr>
                        <w:pStyle w:val="NormalWeb"/>
                        <w:spacing w:before="0" w:beforeAutospacing="0" w:after="0" w:afterAutospacing="0"/>
                        <w:textAlignment w:val="baseline"/>
                        <w:rPr>
                          <w:sz w:val="18"/>
                        </w:rPr>
                      </w:pPr>
                      <w:r>
                        <w:rPr>
                          <w:rFonts w:ascii="Arial" w:hAnsi="Arial" w:cs="Arial"/>
                          <w:kern w:val="24"/>
                          <w:sz w:val="18"/>
                          <w:lang w:val="fr-FR"/>
                        </w:rPr>
                        <w:t>(b</w:t>
                      </w:r>
                      <w:r w:rsidRPr="00D12B01">
                        <w:rPr>
                          <w:rFonts w:ascii="Arial" w:hAnsi="Arial" w:cs="Arial"/>
                          <w:kern w:val="24"/>
                          <w:sz w:val="18"/>
                          <w:lang w:val="fr-FR"/>
                        </w:rPr>
                        <w:t>)</w:t>
                      </w:r>
                    </w:p>
                  </w:txbxContent>
                </v:textbox>
              </v:shape>
            </w:pict>
          </mc:Fallback>
        </mc:AlternateContent>
      </w:r>
      <w:r>
        <w:rPr>
          <w:noProof/>
          <w:sz w:val="22"/>
          <w:szCs w:val="22"/>
        </w:rPr>
        <mc:AlternateContent>
          <mc:Choice Requires="wps">
            <w:drawing>
              <wp:anchor distT="0" distB="0" distL="114300" distR="114300" simplePos="0" relativeHeight="251659264" behindDoc="0" locked="0" layoutInCell="1" allowOverlap="1" wp14:anchorId="7E4F7800" wp14:editId="49BB956E">
                <wp:simplePos x="0" y="0"/>
                <wp:positionH relativeFrom="column">
                  <wp:posOffset>673100</wp:posOffset>
                </wp:positionH>
                <wp:positionV relativeFrom="paragraph">
                  <wp:posOffset>188595</wp:posOffset>
                </wp:positionV>
                <wp:extent cx="422910" cy="222885"/>
                <wp:effectExtent l="0" t="0" r="0" b="0"/>
                <wp:wrapNone/>
                <wp:docPr id="7" name="Zone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2910" cy="222885"/>
                        </a:xfrm>
                        <a:prstGeom prst="rect">
                          <a:avLst/>
                        </a:prstGeom>
                        <a:noFill/>
                      </wps:spPr>
                      <wps:txbx>
                        <w:txbxContent>
                          <w:p w14:paraId="560AB06C" w14:textId="77777777" w:rsidR="003B4047" w:rsidRPr="00D12B01" w:rsidRDefault="003B4047" w:rsidP="003B4047">
                            <w:pPr>
                              <w:pStyle w:val="NormalWeb"/>
                              <w:spacing w:before="0" w:beforeAutospacing="0" w:after="0" w:afterAutospacing="0"/>
                              <w:textAlignment w:val="baseline"/>
                              <w:rPr>
                                <w:sz w:val="18"/>
                              </w:rPr>
                            </w:pPr>
                            <w:r w:rsidRPr="00D12B01">
                              <w:rPr>
                                <w:rFonts w:ascii="Arial" w:hAnsi="Arial" w:cs="Arial"/>
                                <w:kern w:val="24"/>
                                <w:sz w:val="18"/>
                                <w:lang w:val="fr-FR"/>
                              </w:rPr>
                              <w:t>(a)</w:t>
                            </w:r>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 id="_x0000_s1030" type="#_x0000_t202" style="position:absolute;margin-left:53pt;margin-top:14.85pt;width:33.3pt;height:1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" filled="f" stroked="f">
                <v:path arrowok="t"/>
                <v:textbox style="mso-fit-shape-to-text:t">
                  <w:txbxContent>
                    <w:p w:rsidR="003B4047" w:rsidRPr="00D12B01" w:rsidRDefault="003B4047" w:rsidP="003B4047">
                      <w:pPr>
                        <w:pStyle w:val="NormalWeb"/>
                        <w:spacing w:before="0" w:beforeAutospacing="0" w:after="0" w:afterAutospacing="0"/>
                        <w:textAlignment w:val="baseline"/>
                        <w:rPr>
                          <w:sz w:val="18"/>
                        </w:rPr>
                      </w:pPr>
                      <w:r w:rsidRPr="00D12B01">
                        <w:rPr>
                          <w:rFonts w:ascii="Arial" w:hAnsi="Arial" w:cs="Arial"/>
                          <w:kern w:val="24"/>
                          <w:sz w:val="18"/>
                          <w:lang w:val="fr-FR"/>
                        </w:rPr>
                        <w:t>(a)</w:t>
                      </w:r>
                    </w:p>
                  </w:txbxContent>
                </v:textbox>
              </v:shape>
            </w:pict>
          </mc:Fallback>
        </mc:AlternateContent>
      </w:r>
      <w:r>
        <w:rPr>
          <w:noProof/>
          <w:sz w:val="22"/>
          <w:szCs w:val="22"/>
        </w:rPr>
        <w:drawing>
          <wp:inline distT="0" distB="0" distL="0" distR="0" wp14:anchorId="3C60797F" wp14:editId="5C21E37D">
            <wp:extent cx="4309745" cy="1744345"/>
            <wp:effectExtent l="0" t="0" r="8255" b="8255"/>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2">
                      <a:extLst>
                        <a:ext uri="{28A0092B-C50C-407E-A947-70E740481C1C}">
                          <a14:useLocalDpi xmlns:a14="http://schemas.microsoft.com/office/drawing/2010/main" val="0"/>
                        </a:ext>
                      </a:extLst>
                    </a:blip>
                    <a:srcRect b="13708"/>
                    <a:stretch>
                      <a:fillRect/>
                    </a:stretch>
                  </pic:blipFill>
                  <pic:spPr bwMode="auto">
                    <a:xfrm>
                      <a:off x="0" y="0"/>
                      <a:ext cx="4309745" cy="1744345"/>
                    </a:xfrm>
                    <a:prstGeom prst="rect">
                      <a:avLst/>
                    </a:prstGeom>
                    <a:noFill/>
                    <a:ln>
                      <a:noFill/>
                    </a:ln>
                  </pic:spPr>
                </pic:pic>
              </a:graphicData>
            </a:graphic>
          </wp:inline>
        </w:drawing>
      </w:r>
    </w:p>
    <w:p w14:paraId="3A85AFD4" w14:textId="77777777" w:rsidR="003B4047" w:rsidRPr="00623723" w:rsidRDefault="003B4047" w:rsidP="003B4047">
      <w:pPr>
        <w:jc w:val="both"/>
        <w:rPr>
          <w:rFonts w:ascii="Calibri" w:hAnsi="Calibri"/>
          <w:sz w:val="22"/>
          <w:szCs w:val="22"/>
        </w:rPr>
      </w:pPr>
      <w:r w:rsidRPr="00623723">
        <w:rPr>
          <w:rFonts w:ascii="Calibri" w:hAnsi="Calibri"/>
          <w:sz w:val="22"/>
          <w:szCs w:val="22"/>
        </w:rPr>
        <w:t xml:space="preserve">Figure </w:t>
      </w:r>
      <w:r w:rsidR="00953D07">
        <w:rPr>
          <w:rFonts w:ascii="Calibri" w:hAnsi="Calibri"/>
          <w:sz w:val="22"/>
          <w:szCs w:val="22"/>
        </w:rPr>
        <w:t>4</w:t>
      </w:r>
      <w:r w:rsidRPr="00623723">
        <w:rPr>
          <w:rFonts w:ascii="Calibri" w:hAnsi="Calibri"/>
          <w:sz w:val="22"/>
          <w:szCs w:val="22"/>
        </w:rPr>
        <w:t xml:space="preserve">: Effects on food self-sufficiency (a) and total farm income (b) of percent replacement by a new option in the recommendation domains identified in Figure 1. The purple line represents the replacement of sole maize by maize-cowpea intercropping for a large farm; the green line represents the replacement of sorghum by soybean for a medium farm; the blue line represents the replacement of sorghum by a cowpea grain variety for a small farm. The dotted lines in (b) represent the investment costs for a calf, a cow and an ox. </w:t>
      </w:r>
    </w:p>
    <w:p w14:paraId="35B7221F" w14:textId="77777777" w:rsidR="003B4047" w:rsidRPr="00623723" w:rsidRDefault="003B4047" w:rsidP="003B4047">
      <w:pPr>
        <w:jc w:val="both"/>
        <w:rPr>
          <w:rFonts w:ascii="Calibri" w:hAnsi="Calibri"/>
          <w:sz w:val="22"/>
          <w:szCs w:val="22"/>
        </w:rPr>
      </w:pPr>
    </w:p>
    <w:p w14:paraId="4DA4CB63" w14:textId="77777777" w:rsidR="003B4047" w:rsidRPr="00623723" w:rsidRDefault="003B4047" w:rsidP="003B4047">
      <w:pPr>
        <w:jc w:val="both"/>
        <w:rPr>
          <w:rFonts w:ascii="Calibri" w:hAnsi="Calibri"/>
          <w:sz w:val="22"/>
          <w:szCs w:val="22"/>
        </w:rPr>
      </w:pPr>
      <w:r w:rsidRPr="00623723">
        <w:rPr>
          <w:rFonts w:ascii="Calibri" w:hAnsi="Calibri"/>
          <w:sz w:val="22"/>
          <w:szCs w:val="22"/>
        </w:rPr>
        <w:t>Acknowledgements: McKnight Foundation and Drylands Systems CRP</w:t>
      </w:r>
    </w:p>
    <w:p w14:paraId="461B83C9" w14:textId="77777777" w:rsidR="003B4047" w:rsidRPr="00623723" w:rsidRDefault="003B4047" w:rsidP="003B4047">
      <w:pPr>
        <w:jc w:val="both"/>
        <w:rPr>
          <w:rFonts w:ascii="Calibri" w:hAnsi="Calibri"/>
          <w:sz w:val="22"/>
          <w:szCs w:val="22"/>
        </w:rPr>
      </w:pPr>
    </w:p>
    <w:p w14:paraId="289B824C" w14:textId="77777777" w:rsidR="003B4047" w:rsidRDefault="003B4047" w:rsidP="00623723">
      <w:pPr>
        <w:jc w:val="both"/>
        <w:rPr>
          <w:rFonts w:ascii="Calibri" w:hAnsi="Calibri"/>
          <w:sz w:val="22"/>
          <w:szCs w:val="22"/>
        </w:rPr>
      </w:pPr>
    </w:p>
    <w:p w14:paraId="70E27400" w14:textId="77777777" w:rsidR="00E8683E" w:rsidRPr="00623723" w:rsidRDefault="00E8683E" w:rsidP="00623723">
      <w:pPr>
        <w:jc w:val="both"/>
        <w:rPr>
          <w:rFonts w:ascii="Calibri" w:hAnsi="Calibri"/>
          <w:b/>
          <w:sz w:val="22"/>
          <w:szCs w:val="22"/>
        </w:rPr>
      </w:pPr>
      <w:r w:rsidRPr="00623723">
        <w:rPr>
          <w:rFonts w:ascii="Calibri" w:hAnsi="Calibri"/>
          <w:b/>
          <w:sz w:val="22"/>
          <w:szCs w:val="22"/>
        </w:rPr>
        <w:t>Example from Ethiopia</w:t>
      </w:r>
      <w:r>
        <w:rPr>
          <w:rFonts w:ascii="Calibri" w:hAnsi="Calibri"/>
          <w:b/>
          <w:sz w:val="22"/>
          <w:szCs w:val="22"/>
        </w:rPr>
        <w:t>: place-based implementation of technologies</w:t>
      </w:r>
    </w:p>
    <w:p w14:paraId="3A890E66" w14:textId="77777777" w:rsidR="00E8683E" w:rsidRDefault="00E8683E" w:rsidP="00623723">
      <w:pPr>
        <w:jc w:val="both"/>
        <w:rPr>
          <w:rFonts w:ascii="Calibri" w:hAnsi="Calibri"/>
          <w:sz w:val="22"/>
          <w:szCs w:val="22"/>
        </w:rPr>
      </w:pPr>
    </w:p>
    <w:p w14:paraId="36FA3632" w14:textId="77777777" w:rsidR="00E8683E" w:rsidRDefault="00E8683E" w:rsidP="00623723">
      <w:pPr>
        <w:jc w:val="both"/>
        <w:rPr>
          <w:rFonts w:ascii="Calibri" w:hAnsi="Calibri"/>
          <w:sz w:val="22"/>
          <w:szCs w:val="22"/>
        </w:rPr>
      </w:pPr>
      <w:r w:rsidRPr="00E8683E">
        <w:rPr>
          <w:rFonts w:ascii="Calibri" w:hAnsi="Calibri"/>
          <w:sz w:val="22"/>
          <w:szCs w:val="22"/>
        </w:rPr>
        <w:t>One of the preconditions for systems research is ‘placed-based’ implementation of complementary technologies in an integrated manner. In the Ethiopian highlands</w:t>
      </w:r>
      <w:r w:rsidR="00953D07">
        <w:rPr>
          <w:rFonts w:ascii="Calibri" w:hAnsi="Calibri"/>
          <w:sz w:val="22"/>
          <w:szCs w:val="22"/>
        </w:rPr>
        <w:t>, a mosaic of interventions has</w:t>
      </w:r>
      <w:r w:rsidRPr="00E8683E">
        <w:rPr>
          <w:rFonts w:ascii="Calibri" w:hAnsi="Calibri"/>
          <w:sz w:val="22"/>
          <w:szCs w:val="22"/>
        </w:rPr>
        <w:t xml:space="preserve"> been implemented by different partners to improve system productivity following the lan</w:t>
      </w:r>
      <w:r w:rsidR="00953D07">
        <w:rPr>
          <w:rFonts w:ascii="Calibri" w:hAnsi="Calibri"/>
          <w:sz w:val="22"/>
          <w:szCs w:val="22"/>
        </w:rPr>
        <w:t xml:space="preserve">dscape continuum (Figure 5). The </w:t>
      </w:r>
      <w:r w:rsidRPr="00E8683E">
        <w:rPr>
          <w:rFonts w:ascii="Calibri" w:hAnsi="Calibri"/>
          <w:sz w:val="22"/>
          <w:szCs w:val="22"/>
        </w:rPr>
        <w:t>problem-oriented and site-specific interventions implemented evolved from a community based participatory opportunity and constraint analysis.</w:t>
      </w:r>
    </w:p>
    <w:p w14:paraId="37FDFF85" w14:textId="77777777" w:rsidR="00E8683E" w:rsidRDefault="00E8683E" w:rsidP="00623723">
      <w:pPr>
        <w:jc w:val="both"/>
        <w:rPr>
          <w:rFonts w:ascii="Calibri" w:hAnsi="Calibri"/>
          <w:sz w:val="22"/>
          <w:szCs w:val="22"/>
        </w:rPr>
      </w:pPr>
    </w:p>
    <w:p w14:paraId="2640659D" w14:textId="77777777" w:rsidR="00953D07" w:rsidRDefault="00953F3C" w:rsidP="00623723">
      <w:pPr>
        <w:jc w:val="center"/>
        <w:rPr>
          <w:rFonts w:ascii="Calibri" w:hAnsi="Calibri"/>
          <w:sz w:val="22"/>
          <w:szCs w:val="22"/>
        </w:rPr>
      </w:pPr>
      <w:r>
        <w:rPr>
          <w:noProof/>
        </w:rPr>
        <w:drawing>
          <wp:inline distT="0" distB="0" distL="0" distR="0" wp14:anchorId="1B2110E6" wp14:editId="5E91FCE7">
            <wp:extent cx="4910455" cy="28448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10455" cy="2844800"/>
                    </a:xfrm>
                    <a:prstGeom prst="rect">
                      <a:avLst/>
                    </a:prstGeom>
                    <a:noFill/>
                    <a:ln>
                      <a:noFill/>
                    </a:ln>
                  </pic:spPr>
                </pic:pic>
              </a:graphicData>
            </a:graphic>
          </wp:inline>
        </w:drawing>
      </w:r>
    </w:p>
    <w:p w14:paraId="0F86F8C7" w14:textId="77777777" w:rsidR="00953D07" w:rsidRDefault="00953D07" w:rsidP="00623723">
      <w:pPr>
        <w:jc w:val="both"/>
        <w:rPr>
          <w:rFonts w:ascii="Calibri" w:hAnsi="Calibri"/>
          <w:sz w:val="22"/>
          <w:szCs w:val="22"/>
        </w:rPr>
      </w:pPr>
    </w:p>
    <w:p w14:paraId="48029B5F" w14:textId="77777777" w:rsidR="00953D07" w:rsidRDefault="00953D07" w:rsidP="00623723">
      <w:pPr>
        <w:jc w:val="both"/>
        <w:rPr>
          <w:rFonts w:ascii="Calibri" w:hAnsi="Calibri"/>
          <w:sz w:val="22"/>
          <w:szCs w:val="22"/>
        </w:rPr>
      </w:pPr>
      <w:r>
        <w:rPr>
          <w:rFonts w:ascii="Calibri" w:hAnsi="Calibri"/>
          <w:sz w:val="22"/>
          <w:szCs w:val="22"/>
        </w:rPr>
        <w:t xml:space="preserve">Figure 5. </w:t>
      </w:r>
      <w:r w:rsidRPr="00953D07">
        <w:rPr>
          <w:rFonts w:ascii="Calibri" w:hAnsi="Calibri"/>
          <w:sz w:val="22"/>
          <w:szCs w:val="22"/>
        </w:rPr>
        <w:t>A mosaic of complementary interventions implemented following the landscape continuum to improve overall system productivity</w:t>
      </w:r>
      <w:r>
        <w:rPr>
          <w:rFonts w:ascii="Calibri" w:hAnsi="Calibri"/>
          <w:sz w:val="22"/>
          <w:szCs w:val="22"/>
        </w:rPr>
        <w:t>.</w:t>
      </w:r>
    </w:p>
    <w:p w14:paraId="270F6461" w14:textId="77777777" w:rsidR="00953D07" w:rsidRDefault="00953D07" w:rsidP="00623723">
      <w:pPr>
        <w:jc w:val="both"/>
        <w:rPr>
          <w:rFonts w:ascii="Calibri" w:hAnsi="Calibri"/>
          <w:sz w:val="22"/>
          <w:szCs w:val="22"/>
        </w:rPr>
      </w:pPr>
    </w:p>
    <w:p w14:paraId="148AA10D" w14:textId="77777777" w:rsidR="00953D07" w:rsidRDefault="00953D07" w:rsidP="00623723">
      <w:pPr>
        <w:jc w:val="both"/>
        <w:rPr>
          <w:rFonts w:ascii="Calibri" w:hAnsi="Calibri"/>
          <w:sz w:val="22"/>
          <w:szCs w:val="22"/>
        </w:rPr>
      </w:pPr>
      <w:r w:rsidRPr="00953D07">
        <w:rPr>
          <w:rFonts w:ascii="Calibri" w:hAnsi="Calibri"/>
          <w:sz w:val="22"/>
          <w:szCs w:val="22"/>
        </w:rPr>
        <w:t>At the landscape level, sustainable land management (SLM) and soil and water conservation (SWC) options were implemented, especially aimed to restore degraded areas and prevent further degradation. At the plot/farm level, integrated soil fertility management (ISFM) and water harvesting were implemented to improve soil and water productivity. Soil-crop-tree-livestock system integration was designed and implemented to enhance intensification and diversification across the landscapes (from upstream watersheds to farm levels). The conservation and SLM practices were also complemented with productivity enhancing technologies including fruit/vegetable (cash) crops, improved crop varieties, home-gardens, and species for livestock fodder. The project technically supports implementation of the R4D interventions, and use the District/</w:t>
      </w:r>
      <w:proofErr w:type="spellStart"/>
      <w:r w:rsidRPr="00953D07">
        <w:rPr>
          <w:rFonts w:ascii="Calibri" w:hAnsi="Calibri"/>
          <w:sz w:val="22"/>
          <w:szCs w:val="22"/>
        </w:rPr>
        <w:t>Woreda</w:t>
      </w:r>
      <w:proofErr w:type="spellEnd"/>
      <w:r w:rsidRPr="00953D07">
        <w:rPr>
          <w:rFonts w:ascii="Calibri" w:hAnsi="Calibri"/>
          <w:sz w:val="22"/>
          <w:szCs w:val="22"/>
        </w:rPr>
        <w:t xml:space="preserve"> level Strategic Innovation Platforms (IPs) and the County/</w:t>
      </w:r>
      <w:proofErr w:type="spellStart"/>
      <w:r w:rsidRPr="00953D07">
        <w:rPr>
          <w:rFonts w:ascii="Calibri" w:hAnsi="Calibri"/>
          <w:sz w:val="22"/>
          <w:szCs w:val="22"/>
        </w:rPr>
        <w:t>Kebele</w:t>
      </w:r>
      <w:proofErr w:type="spellEnd"/>
      <w:r w:rsidRPr="00953D07">
        <w:rPr>
          <w:rFonts w:ascii="Calibri" w:hAnsi="Calibri"/>
          <w:sz w:val="22"/>
          <w:szCs w:val="22"/>
        </w:rPr>
        <w:t xml:space="preserve"> Operational IPs to facilitate cross learning and enhancing technology adoption. The project is developing training modules and capacity development strategies with regards to land and water management, ISFM and system intensification. At the moment, the respective partners who led technology identification are assessing the impacts of the various interventions. There is a need to develop a ‘comprehensive’ tool to analyze the productivity, profitability and resource use efficiency of the interventions. In addition to assessing overall system performance, the tool can also be used for trade-off analysis.</w:t>
      </w:r>
    </w:p>
    <w:p w14:paraId="255131F6" w14:textId="77777777" w:rsidR="00953D07" w:rsidRDefault="00953D07" w:rsidP="00623723">
      <w:pPr>
        <w:jc w:val="both"/>
        <w:rPr>
          <w:rFonts w:ascii="Calibri" w:hAnsi="Calibri"/>
          <w:sz w:val="22"/>
          <w:szCs w:val="22"/>
        </w:rPr>
      </w:pPr>
    </w:p>
    <w:p w14:paraId="36F673B9" w14:textId="77777777" w:rsidR="00953D07" w:rsidRDefault="00953D07" w:rsidP="00623723">
      <w:pPr>
        <w:jc w:val="both"/>
        <w:rPr>
          <w:rFonts w:ascii="Calibri" w:hAnsi="Calibri"/>
          <w:sz w:val="22"/>
          <w:szCs w:val="22"/>
        </w:rPr>
      </w:pPr>
    </w:p>
    <w:p w14:paraId="27C25361" w14:textId="77777777" w:rsidR="00953D07" w:rsidRPr="00623723" w:rsidRDefault="00953D07" w:rsidP="00623723">
      <w:pPr>
        <w:jc w:val="both"/>
        <w:rPr>
          <w:rFonts w:ascii="Calibri" w:hAnsi="Calibri"/>
          <w:sz w:val="22"/>
          <w:szCs w:val="22"/>
        </w:rPr>
      </w:pPr>
    </w:p>
    <w:sectPr w:rsidR="00953D07" w:rsidRPr="00623723" w:rsidSect="00916C44">
      <w:footerReference w:type="even" r:id="rId14"/>
      <w:footerReference w:type="default" r:id="rId15"/>
      <w:pgSz w:w="11900" w:h="16840"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47C412" w14:textId="77777777" w:rsidR="001C1921" w:rsidRDefault="001C1921" w:rsidP="00757BD1">
      <w:r>
        <w:separator/>
      </w:r>
    </w:p>
  </w:endnote>
  <w:endnote w:type="continuationSeparator" w:id="0">
    <w:p w14:paraId="48E92024" w14:textId="77777777" w:rsidR="001C1921" w:rsidRDefault="001C1921" w:rsidP="00757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19F77" w14:textId="77777777" w:rsidR="001C1921" w:rsidRDefault="001C1921" w:rsidP="00757B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8F8A45" w14:textId="77777777" w:rsidR="001C1921" w:rsidRDefault="001C1921" w:rsidP="00757BD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201B2" w14:textId="77777777" w:rsidR="001C1921" w:rsidRDefault="001C1921" w:rsidP="00757B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4BD0">
      <w:rPr>
        <w:rStyle w:val="PageNumber"/>
        <w:noProof/>
      </w:rPr>
      <w:t>1</w:t>
    </w:r>
    <w:r>
      <w:rPr>
        <w:rStyle w:val="PageNumber"/>
      </w:rPr>
      <w:fldChar w:fldCharType="end"/>
    </w:r>
  </w:p>
  <w:p w14:paraId="0037B773" w14:textId="77777777" w:rsidR="001C1921" w:rsidRDefault="001C1921" w:rsidP="00757BD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A01059" w14:textId="77777777" w:rsidR="001C1921" w:rsidRDefault="001C1921" w:rsidP="00757BD1">
      <w:r>
        <w:separator/>
      </w:r>
    </w:p>
  </w:footnote>
  <w:footnote w:type="continuationSeparator" w:id="0">
    <w:p w14:paraId="553137D3" w14:textId="77777777" w:rsidR="001C1921" w:rsidRDefault="001C1921" w:rsidP="00757BD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067B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08E5CB5"/>
    <w:multiLevelType w:val="hybridMultilevel"/>
    <w:tmpl w:val="0D5A9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FA2710"/>
    <w:multiLevelType w:val="hybridMultilevel"/>
    <w:tmpl w:val="98DEF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94403E"/>
    <w:multiLevelType w:val="hybridMultilevel"/>
    <w:tmpl w:val="9B8E4642"/>
    <w:lvl w:ilvl="0" w:tplc="EAF68DE2">
      <w:start w:val="1"/>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B67650"/>
    <w:multiLevelType w:val="hybridMultilevel"/>
    <w:tmpl w:val="ADA05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912936"/>
    <w:multiLevelType w:val="hybridMultilevel"/>
    <w:tmpl w:val="279CFBA0"/>
    <w:lvl w:ilvl="0" w:tplc="728CDFE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EEE76C7"/>
    <w:multiLevelType w:val="hybridMultilevel"/>
    <w:tmpl w:val="2EE67F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6"/>
  </w:num>
  <w:num w:numId="4">
    <w:abstractNumId w:val="0"/>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BD1"/>
    <w:rsid w:val="00004F3A"/>
    <w:rsid w:val="0001095E"/>
    <w:rsid w:val="000114E1"/>
    <w:rsid w:val="00012C26"/>
    <w:rsid w:val="00017B7F"/>
    <w:rsid w:val="000354FF"/>
    <w:rsid w:val="000409FF"/>
    <w:rsid w:val="00060E76"/>
    <w:rsid w:val="00083907"/>
    <w:rsid w:val="00084D1E"/>
    <w:rsid w:val="00092B37"/>
    <w:rsid w:val="000967BC"/>
    <w:rsid w:val="000A530F"/>
    <w:rsid w:val="000C31FC"/>
    <w:rsid w:val="00111D4D"/>
    <w:rsid w:val="00145836"/>
    <w:rsid w:val="00154D5D"/>
    <w:rsid w:val="00167215"/>
    <w:rsid w:val="001806EC"/>
    <w:rsid w:val="00190716"/>
    <w:rsid w:val="001913D1"/>
    <w:rsid w:val="0019350D"/>
    <w:rsid w:val="001C1921"/>
    <w:rsid w:val="001D33D3"/>
    <w:rsid w:val="001E4485"/>
    <w:rsid w:val="001E6CA6"/>
    <w:rsid w:val="001F5F9F"/>
    <w:rsid w:val="00202F31"/>
    <w:rsid w:val="00235A03"/>
    <w:rsid w:val="00235D86"/>
    <w:rsid w:val="00245388"/>
    <w:rsid w:val="00267AD3"/>
    <w:rsid w:val="00286FBE"/>
    <w:rsid w:val="00292084"/>
    <w:rsid w:val="002A48FF"/>
    <w:rsid w:val="002C449B"/>
    <w:rsid w:val="002C63D9"/>
    <w:rsid w:val="00301C73"/>
    <w:rsid w:val="00325466"/>
    <w:rsid w:val="00340ECD"/>
    <w:rsid w:val="0034554F"/>
    <w:rsid w:val="003539E3"/>
    <w:rsid w:val="00361B36"/>
    <w:rsid w:val="0037094B"/>
    <w:rsid w:val="003B4047"/>
    <w:rsid w:val="003C53FE"/>
    <w:rsid w:val="003E54D3"/>
    <w:rsid w:val="003F112D"/>
    <w:rsid w:val="00417DFD"/>
    <w:rsid w:val="00434C72"/>
    <w:rsid w:val="00470254"/>
    <w:rsid w:val="004A2D90"/>
    <w:rsid w:val="004E4E72"/>
    <w:rsid w:val="00511F5F"/>
    <w:rsid w:val="005B25A3"/>
    <w:rsid w:val="005E744F"/>
    <w:rsid w:val="006003F1"/>
    <w:rsid w:val="00611636"/>
    <w:rsid w:val="00623723"/>
    <w:rsid w:val="00636F93"/>
    <w:rsid w:val="00661171"/>
    <w:rsid w:val="00664887"/>
    <w:rsid w:val="006907A4"/>
    <w:rsid w:val="006A5E0C"/>
    <w:rsid w:val="006F519A"/>
    <w:rsid w:val="00721FCC"/>
    <w:rsid w:val="00725756"/>
    <w:rsid w:val="00731891"/>
    <w:rsid w:val="00757BD1"/>
    <w:rsid w:val="00761746"/>
    <w:rsid w:val="00767766"/>
    <w:rsid w:val="00792E70"/>
    <w:rsid w:val="007975E0"/>
    <w:rsid w:val="007B40EC"/>
    <w:rsid w:val="007B7C3F"/>
    <w:rsid w:val="007D3A7A"/>
    <w:rsid w:val="007D6044"/>
    <w:rsid w:val="007E14C8"/>
    <w:rsid w:val="008304D7"/>
    <w:rsid w:val="0086426E"/>
    <w:rsid w:val="008B0EFC"/>
    <w:rsid w:val="008C0A25"/>
    <w:rsid w:val="008C3235"/>
    <w:rsid w:val="008D08E5"/>
    <w:rsid w:val="008E1248"/>
    <w:rsid w:val="0091683F"/>
    <w:rsid w:val="00916C44"/>
    <w:rsid w:val="00932B0B"/>
    <w:rsid w:val="00952ABC"/>
    <w:rsid w:val="0095334C"/>
    <w:rsid w:val="00953D07"/>
    <w:rsid w:val="00953F3C"/>
    <w:rsid w:val="00960AE0"/>
    <w:rsid w:val="009714EE"/>
    <w:rsid w:val="009A5F28"/>
    <w:rsid w:val="009C36CA"/>
    <w:rsid w:val="009F0EB0"/>
    <w:rsid w:val="00A1243B"/>
    <w:rsid w:val="00A2276C"/>
    <w:rsid w:val="00A95BBA"/>
    <w:rsid w:val="00AA37A7"/>
    <w:rsid w:val="00B4377D"/>
    <w:rsid w:val="00B4706D"/>
    <w:rsid w:val="00B63F3F"/>
    <w:rsid w:val="00B8642B"/>
    <w:rsid w:val="00BA1A6B"/>
    <w:rsid w:val="00BD3EDF"/>
    <w:rsid w:val="00BE1E92"/>
    <w:rsid w:val="00C11D36"/>
    <w:rsid w:val="00C326A7"/>
    <w:rsid w:val="00C53163"/>
    <w:rsid w:val="00C808DC"/>
    <w:rsid w:val="00CB5C19"/>
    <w:rsid w:val="00CD7B9D"/>
    <w:rsid w:val="00CF47CD"/>
    <w:rsid w:val="00D27190"/>
    <w:rsid w:val="00D62779"/>
    <w:rsid w:val="00D70700"/>
    <w:rsid w:val="00DA497F"/>
    <w:rsid w:val="00DB04BC"/>
    <w:rsid w:val="00DE2C7D"/>
    <w:rsid w:val="00DF4BD0"/>
    <w:rsid w:val="00E24454"/>
    <w:rsid w:val="00E358BC"/>
    <w:rsid w:val="00E850FD"/>
    <w:rsid w:val="00E8683E"/>
    <w:rsid w:val="00EA6618"/>
    <w:rsid w:val="00EC7F54"/>
    <w:rsid w:val="00F072FF"/>
    <w:rsid w:val="00F1185F"/>
    <w:rsid w:val="00F11AB1"/>
    <w:rsid w:val="00F144E1"/>
    <w:rsid w:val="00F3029C"/>
    <w:rsid w:val="00F528E4"/>
    <w:rsid w:val="00F529FE"/>
    <w:rsid w:val="00F740F0"/>
    <w:rsid w:val="00FA13BA"/>
    <w:rsid w:val="00FA5C00"/>
    <w:rsid w:val="00FB78F3"/>
    <w:rsid w:val="00FC112E"/>
    <w:rsid w:val="00FF6B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039E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37094B"/>
    <w:rPr>
      <w:sz w:val="24"/>
      <w:szCs w:val="24"/>
    </w:rPr>
  </w:style>
  <w:style w:type="paragraph" w:styleId="Heading2">
    <w:name w:val="heading 2"/>
    <w:basedOn w:val="Normal"/>
    <w:next w:val="Normal"/>
    <w:link w:val="Heading2Char"/>
    <w:qFormat/>
    <w:rsid w:val="00154D5D"/>
    <w:pPr>
      <w:keepNext/>
      <w:tabs>
        <w:tab w:val="left" w:pos="-720"/>
      </w:tabs>
      <w:suppressAutoHyphens/>
      <w:spacing w:line="480" w:lineRule="auto"/>
      <w:ind w:left="720" w:hanging="720"/>
      <w:outlineLvl w:val="1"/>
    </w:pPr>
    <w:rPr>
      <w:rFonts w:ascii="Times New Roman" w:eastAsia="Times New Roman" w:hAnsi="Times New Roman"/>
      <w:b/>
      <w:spacing w:val="-3"/>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57BD1"/>
    <w:pPr>
      <w:tabs>
        <w:tab w:val="center" w:pos="4320"/>
        <w:tab w:val="right" w:pos="8640"/>
      </w:tabs>
    </w:pPr>
  </w:style>
  <w:style w:type="character" w:customStyle="1" w:styleId="FooterChar">
    <w:name w:val="Footer Char"/>
    <w:basedOn w:val="DefaultParagraphFont"/>
    <w:link w:val="Footer"/>
    <w:uiPriority w:val="99"/>
    <w:rsid w:val="00757BD1"/>
  </w:style>
  <w:style w:type="character" w:styleId="PageNumber">
    <w:name w:val="page number"/>
    <w:basedOn w:val="DefaultParagraphFont"/>
    <w:uiPriority w:val="99"/>
    <w:semiHidden/>
    <w:unhideWhenUsed/>
    <w:rsid w:val="00757BD1"/>
  </w:style>
  <w:style w:type="paragraph" w:styleId="BalloonText">
    <w:name w:val="Balloon Text"/>
    <w:basedOn w:val="Normal"/>
    <w:link w:val="BalloonTextChar"/>
    <w:uiPriority w:val="99"/>
    <w:semiHidden/>
    <w:unhideWhenUsed/>
    <w:rsid w:val="00757BD1"/>
    <w:rPr>
      <w:rFonts w:ascii="Lucida Grande" w:hAnsi="Lucida Grande" w:cs="Lucida Grande"/>
      <w:sz w:val="18"/>
      <w:szCs w:val="18"/>
    </w:rPr>
  </w:style>
  <w:style w:type="character" w:customStyle="1" w:styleId="BalloonTextChar">
    <w:name w:val="Balloon Text Char"/>
    <w:link w:val="BalloonText"/>
    <w:uiPriority w:val="99"/>
    <w:semiHidden/>
    <w:rsid w:val="00757BD1"/>
    <w:rPr>
      <w:rFonts w:ascii="Lucida Grande" w:hAnsi="Lucida Grande" w:cs="Lucida Grande"/>
      <w:sz w:val="18"/>
      <w:szCs w:val="18"/>
    </w:rPr>
  </w:style>
  <w:style w:type="paragraph" w:customStyle="1" w:styleId="ColorfulList-Accent11">
    <w:name w:val="Colorful List - Accent 11"/>
    <w:basedOn w:val="Normal"/>
    <w:link w:val="ColorfulList-Accent1Char"/>
    <w:uiPriority w:val="34"/>
    <w:qFormat/>
    <w:rsid w:val="00F528E4"/>
    <w:pPr>
      <w:ind w:left="720"/>
      <w:contextualSpacing/>
    </w:pPr>
  </w:style>
  <w:style w:type="character" w:styleId="CommentReference">
    <w:name w:val="annotation reference"/>
    <w:uiPriority w:val="99"/>
    <w:semiHidden/>
    <w:unhideWhenUsed/>
    <w:rsid w:val="001913D1"/>
    <w:rPr>
      <w:sz w:val="16"/>
      <w:szCs w:val="16"/>
    </w:rPr>
  </w:style>
  <w:style w:type="paragraph" w:styleId="CommentText">
    <w:name w:val="annotation text"/>
    <w:basedOn w:val="Normal"/>
    <w:link w:val="CommentTextChar"/>
    <w:uiPriority w:val="99"/>
    <w:semiHidden/>
    <w:unhideWhenUsed/>
    <w:rsid w:val="001913D1"/>
    <w:rPr>
      <w:sz w:val="20"/>
      <w:szCs w:val="20"/>
    </w:rPr>
  </w:style>
  <w:style w:type="character" w:customStyle="1" w:styleId="CommentTextChar">
    <w:name w:val="Comment Text Char"/>
    <w:link w:val="CommentText"/>
    <w:uiPriority w:val="99"/>
    <w:semiHidden/>
    <w:rsid w:val="001913D1"/>
    <w:rPr>
      <w:sz w:val="20"/>
      <w:szCs w:val="20"/>
    </w:rPr>
  </w:style>
  <w:style w:type="paragraph" w:styleId="CommentSubject">
    <w:name w:val="annotation subject"/>
    <w:basedOn w:val="CommentText"/>
    <w:next w:val="CommentText"/>
    <w:link w:val="CommentSubjectChar"/>
    <w:uiPriority w:val="99"/>
    <w:semiHidden/>
    <w:unhideWhenUsed/>
    <w:rsid w:val="001913D1"/>
    <w:rPr>
      <w:b/>
      <w:bCs/>
    </w:rPr>
  </w:style>
  <w:style w:type="character" w:customStyle="1" w:styleId="CommentSubjectChar">
    <w:name w:val="Comment Subject Char"/>
    <w:link w:val="CommentSubject"/>
    <w:uiPriority w:val="99"/>
    <w:semiHidden/>
    <w:rsid w:val="001913D1"/>
    <w:rPr>
      <w:b/>
      <w:bCs/>
      <w:sz w:val="20"/>
      <w:szCs w:val="20"/>
    </w:rPr>
  </w:style>
  <w:style w:type="character" w:customStyle="1" w:styleId="ColorfulList-Accent1Char">
    <w:name w:val="Colorful List - Accent 1 Char"/>
    <w:link w:val="ColorfulList-Accent11"/>
    <w:uiPriority w:val="34"/>
    <w:rsid w:val="00292084"/>
    <w:rPr>
      <w:sz w:val="24"/>
      <w:szCs w:val="24"/>
      <w:lang w:val="en-US"/>
    </w:rPr>
  </w:style>
  <w:style w:type="character" w:customStyle="1" w:styleId="Heading2Char">
    <w:name w:val="Heading 2 Char"/>
    <w:link w:val="Heading2"/>
    <w:rsid w:val="00154D5D"/>
    <w:rPr>
      <w:rFonts w:ascii="Times New Roman" w:eastAsia="Times New Roman" w:hAnsi="Times New Roman"/>
      <w:b/>
      <w:spacing w:val="-3"/>
      <w:lang w:val="en-GB"/>
    </w:rPr>
  </w:style>
  <w:style w:type="paragraph" w:customStyle="1" w:styleId="Default">
    <w:name w:val="Default"/>
    <w:rsid w:val="00154D5D"/>
    <w:pPr>
      <w:autoSpaceDE w:val="0"/>
      <w:autoSpaceDN w:val="0"/>
      <w:adjustRightInd w:val="0"/>
    </w:pPr>
    <w:rPr>
      <w:rFonts w:ascii="Times New Roman" w:eastAsia="Calibri" w:hAnsi="Times New Roman"/>
      <w:color w:val="000000"/>
      <w:sz w:val="24"/>
      <w:szCs w:val="24"/>
    </w:rPr>
  </w:style>
  <w:style w:type="character" w:styleId="Hyperlink">
    <w:name w:val="Hyperlink"/>
    <w:basedOn w:val="DefaultParagraphFont"/>
    <w:uiPriority w:val="99"/>
    <w:unhideWhenUsed/>
    <w:rsid w:val="003B4047"/>
    <w:rPr>
      <w:color w:val="0000FF" w:themeColor="hyperlink"/>
      <w:u w:val="single"/>
    </w:rPr>
  </w:style>
  <w:style w:type="paragraph" w:styleId="NormalWeb">
    <w:name w:val="Normal (Web)"/>
    <w:basedOn w:val="Normal"/>
    <w:uiPriority w:val="99"/>
    <w:semiHidden/>
    <w:unhideWhenUsed/>
    <w:rsid w:val="003B4047"/>
    <w:pPr>
      <w:spacing w:before="100" w:beforeAutospacing="1" w:after="100" w:afterAutospacing="1"/>
    </w:pPr>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37094B"/>
    <w:rPr>
      <w:sz w:val="24"/>
      <w:szCs w:val="24"/>
    </w:rPr>
  </w:style>
  <w:style w:type="paragraph" w:styleId="Heading2">
    <w:name w:val="heading 2"/>
    <w:basedOn w:val="Normal"/>
    <w:next w:val="Normal"/>
    <w:link w:val="Heading2Char"/>
    <w:qFormat/>
    <w:rsid w:val="00154D5D"/>
    <w:pPr>
      <w:keepNext/>
      <w:tabs>
        <w:tab w:val="left" w:pos="-720"/>
      </w:tabs>
      <w:suppressAutoHyphens/>
      <w:spacing w:line="480" w:lineRule="auto"/>
      <w:ind w:left="720" w:hanging="720"/>
      <w:outlineLvl w:val="1"/>
    </w:pPr>
    <w:rPr>
      <w:rFonts w:ascii="Times New Roman" w:eastAsia="Times New Roman" w:hAnsi="Times New Roman"/>
      <w:b/>
      <w:spacing w:val="-3"/>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57BD1"/>
    <w:pPr>
      <w:tabs>
        <w:tab w:val="center" w:pos="4320"/>
        <w:tab w:val="right" w:pos="8640"/>
      </w:tabs>
    </w:pPr>
  </w:style>
  <w:style w:type="character" w:customStyle="1" w:styleId="FooterChar">
    <w:name w:val="Footer Char"/>
    <w:basedOn w:val="DefaultParagraphFont"/>
    <w:link w:val="Footer"/>
    <w:uiPriority w:val="99"/>
    <w:rsid w:val="00757BD1"/>
  </w:style>
  <w:style w:type="character" w:styleId="PageNumber">
    <w:name w:val="page number"/>
    <w:basedOn w:val="DefaultParagraphFont"/>
    <w:uiPriority w:val="99"/>
    <w:semiHidden/>
    <w:unhideWhenUsed/>
    <w:rsid w:val="00757BD1"/>
  </w:style>
  <w:style w:type="paragraph" w:styleId="BalloonText">
    <w:name w:val="Balloon Text"/>
    <w:basedOn w:val="Normal"/>
    <w:link w:val="BalloonTextChar"/>
    <w:uiPriority w:val="99"/>
    <w:semiHidden/>
    <w:unhideWhenUsed/>
    <w:rsid w:val="00757BD1"/>
    <w:rPr>
      <w:rFonts w:ascii="Lucida Grande" w:hAnsi="Lucida Grande" w:cs="Lucida Grande"/>
      <w:sz w:val="18"/>
      <w:szCs w:val="18"/>
    </w:rPr>
  </w:style>
  <w:style w:type="character" w:customStyle="1" w:styleId="BalloonTextChar">
    <w:name w:val="Balloon Text Char"/>
    <w:link w:val="BalloonText"/>
    <w:uiPriority w:val="99"/>
    <w:semiHidden/>
    <w:rsid w:val="00757BD1"/>
    <w:rPr>
      <w:rFonts w:ascii="Lucida Grande" w:hAnsi="Lucida Grande" w:cs="Lucida Grande"/>
      <w:sz w:val="18"/>
      <w:szCs w:val="18"/>
    </w:rPr>
  </w:style>
  <w:style w:type="paragraph" w:customStyle="1" w:styleId="ColorfulList-Accent11">
    <w:name w:val="Colorful List - Accent 11"/>
    <w:basedOn w:val="Normal"/>
    <w:link w:val="ColorfulList-Accent1Char"/>
    <w:uiPriority w:val="34"/>
    <w:qFormat/>
    <w:rsid w:val="00F528E4"/>
    <w:pPr>
      <w:ind w:left="720"/>
      <w:contextualSpacing/>
    </w:pPr>
  </w:style>
  <w:style w:type="character" w:styleId="CommentReference">
    <w:name w:val="annotation reference"/>
    <w:uiPriority w:val="99"/>
    <w:semiHidden/>
    <w:unhideWhenUsed/>
    <w:rsid w:val="001913D1"/>
    <w:rPr>
      <w:sz w:val="16"/>
      <w:szCs w:val="16"/>
    </w:rPr>
  </w:style>
  <w:style w:type="paragraph" w:styleId="CommentText">
    <w:name w:val="annotation text"/>
    <w:basedOn w:val="Normal"/>
    <w:link w:val="CommentTextChar"/>
    <w:uiPriority w:val="99"/>
    <w:semiHidden/>
    <w:unhideWhenUsed/>
    <w:rsid w:val="001913D1"/>
    <w:rPr>
      <w:sz w:val="20"/>
      <w:szCs w:val="20"/>
    </w:rPr>
  </w:style>
  <w:style w:type="character" w:customStyle="1" w:styleId="CommentTextChar">
    <w:name w:val="Comment Text Char"/>
    <w:link w:val="CommentText"/>
    <w:uiPriority w:val="99"/>
    <w:semiHidden/>
    <w:rsid w:val="001913D1"/>
    <w:rPr>
      <w:sz w:val="20"/>
      <w:szCs w:val="20"/>
    </w:rPr>
  </w:style>
  <w:style w:type="paragraph" w:styleId="CommentSubject">
    <w:name w:val="annotation subject"/>
    <w:basedOn w:val="CommentText"/>
    <w:next w:val="CommentText"/>
    <w:link w:val="CommentSubjectChar"/>
    <w:uiPriority w:val="99"/>
    <w:semiHidden/>
    <w:unhideWhenUsed/>
    <w:rsid w:val="001913D1"/>
    <w:rPr>
      <w:b/>
      <w:bCs/>
    </w:rPr>
  </w:style>
  <w:style w:type="character" w:customStyle="1" w:styleId="CommentSubjectChar">
    <w:name w:val="Comment Subject Char"/>
    <w:link w:val="CommentSubject"/>
    <w:uiPriority w:val="99"/>
    <w:semiHidden/>
    <w:rsid w:val="001913D1"/>
    <w:rPr>
      <w:b/>
      <w:bCs/>
      <w:sz w:val="20"/>
      <w:szCs w:val="20"/>
    </w:rPr>
  </w:style>
  <w:style w:type="character" w:customStyle="1" w:styleId="ColorfulList-Accent1Char">
    <w:name w:val="Colorful List - Accent 1 Char"/>
    <w:link w:val="ColorfulList-Accent11"/>
    <w:uiPriority w:val="34"/>
    <w:rsid w:val="00292084"/>
    <w:rPr>
      <w:sz w:val="24"/>
      <w:szCs w:val="24"/>
      <w:lang w:val="en-US"/>
    </w:rPr>
  </w:style>
  <w:style w:type="character" w:customStyle="1" w:styleId="Heading2Char">
    <w:name w:val="Heading 2 Char"/>
    <w:link w:val="Heading2"/>
    <w:rsid w:val="00154D5D"/>
    <w:rPr>
      <w:rFonts w:ascii="Times New Roman" w:eastAsia="Times New Roman" w:hAnsi="Times New Roman"/>
      <w:b/>
      <w:spacing w:val="-3"/>
      <w:lang w:val="en-GB"/>
    </w:rPr>
  </w:style>
  <w:style w:type="paragraph" w:customStyle="1" w:styleId="Default">
    <w:name w:val="Default"/>
    <w:rsid w:val="00154D5D"/>
    <w:pPr>
      <w:autoSpaceDE w:val="0"/>
      <w:autoSpaceDN w:val="0"/>
      <w:adjustRightInd w:val="0"/>
    </w:pPr>
    <w:rPr>
      <w:rFonts w:ascii="Times New Roman" w:eastAsia="Calibri" w:hAnsi="Times New Roman"/>
      <w:color w:val="000000"/>
      <w:sz w:val="24"/>
      <w:szCs w:val="24"/>
    </w:rPr>
  </w:style>
  <w:style w:type="character" w:styleId="Hyperlink">
    <w:name w:val="Hyperlink"/>
    <w:basedOn w:val="DefaultParagraphFont"/>
    <w:uiPriority w:val="99"/>
    <w:unhideWhenUsed/>
    <w:rsid w:val="003B4047"/>
    <w:rPr>
      <w:color w:val="0000FF" w:themeColor="hyperlink"/>
      <w:u w:val="single"/>
    </w:rPr>
  </w:style>
  <w:style w:type="paragraph" w:styleId="NormalWeb">
    <w:name w:val="Normal (Web)"/>
    <w:basedOn w:val="Normal"/>
    <w:uiPriority w:val="99"/>
    <w:semiHidden/>
    <w:unhideWhenUsed/>
    <w:rsid w:val="003B4047"/>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emf"/><Relationship Id="rId10" Type="http://schemas.openxmlformats.org/officeDocument/2006/relationships/hyperlink" Target="mailto:gatien.falconnier@wur.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2831</Words>
  <Characters>16142</Characters>
  <Application>Microsoft Macintosh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WUR</Company>
  <LinksUpToDate>false</LinksUpToDate>
  <CharactersWithSpaces>18936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Jeroen Groot</dc:creator>
  <cp:lastModifiedBy>Jeroen Groot</cp:lastModifiedBy>
  <cp:revision>3</cp:revision>
  <cp:lastPrinted>2015-09-30T09:18:00Z</cp:lastPrinted>
  <dcterms:created xsi:type="dcterms:W3CDTF">2015-10-08T11:33:00Z</dcterms:created>
  <dcterms:modified xsi:type="dcterms:W3CDTF">2015-10-08T16:59:00Z</dcterms:modified>
</cp:coreProperties>
</file>